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color w:val="auto"/>
          <w:sz w:val="44"/>
          <w:szCs w:val="44"/>
          <w:lang w:eastAsia="zh-CN"/>
        </w:rPr>
      </w:pPr>
      <w:r>
        <w:rPr>
          <w:rFonts w:hint="eastAsia"/>
          <w:b/>
          <w:color w:val="auto"/>
          <w:sz w:val="44"/>
          <w:szCs w:val="44"/>
          <w:lang w:eastAsia="zh-CN"/>
        </w:rPr>
        <w:t>四川川投燃气发电有限责任公司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bCs w:val="0"/>
          <w:color w:val="auto"/>
          <w:sz w:val="44"/>
          <w:szCs w:val="44"/>
          <w:lang w:val="en-US" w:eastAsia="zh-CN"/>
        </w:rPr>
      </w:pPr>
      <w:r>
        <w:rPr>
          <w:rFonts w:hint="eastAsia"/>
          <w:b/>
          <w:color w:val="auto"/>
          <w:sz w:val="44"/>
          <w:szCs w:val="44"/>
          <w:lang w:val="en-US" w:eastAsia="zh-CN"/>
        </w:rPr>
        <w:t>达州燃气电站二期扩建项目</w:t>
      </w:r>
      <w:r>
        <w:rPr>
          <w:rFonts w:hint="eastAsia"/>
          <w:b/>
          <w:bCs w:val="0"/>
          <w:color w:val="auto"/>
          <w:sz w:val="44"/>
          <w:szCs w:val="44"/>
          <w:lang w:val="en-US" w:eastAsia="zh-CN"/>
        </w:rPr>
        <w:t>环境影响评价报告</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ascii="仿宋_GB2312" w:eastAsia="仿宋_GB2312"/>
          <w:color w:val="auto"/>
          <w:sz w:val="28"/>
          <w:szCs w:val="28"/>
        </w:rPr>
      </w:pPr>
      <w:r>
        <w:rPr>
          <w:rFonts w:hint="eastAsia"/>
          <w:b/>
          <w:bCs w:val="0"/>
          <w:color w:val="auto"/>
          <w:sz w:val="44"/>
          <w:szCs w:val="44"/>
          <w:lang w:val="en-US" w:eastAsia="zh-CN"/>
        </w:rPr>
        <w:t>编制</w:t>
      </w:r>
      <w:r>
        <w:rPr>
          <w:rFonts w:hint="eastAsia"/>
          <w:b/>
          <w:color w:val="auto"/>
          <w:sz w:val="44"/>
          <w:szCs w:val="44"/>
        </w:rPr>
        <w:t>中介机构</w:t>
      </w:r>
      <w:r>
        <w:rPr>
          <w:rFonts w:hint="eastAsia"/>
          <w:b/>
          <w:color w:val="auto"/>
          <w:sz w:val="44"/>
          <w:szCs w:val="44"/>
          <w:lang w:eastAsia="zh-CN"/>
        </w:rPr>
        <w:t>选聘</w:t>
      </w:r>
      <w:r>
        <w:rPr>
          <w:rFonts w:hint="eastAsia"/>
          <w:b/>
          <w:color w:val="auto"/>
          <w:sz w:val="44"/>
          <w:szCs w:val="44"/>
        </w:rPr>
        <w:t>比选</w:t>
      </w:r>
      <w:r>
        <w:rPr>
          <w:rFonts w:hint="eastAsia"/>
          <w:b/>
          <w:color w:val="auto"/>
          <w:sz w:val="44"/>
          <w:szCs w:val="44"/>
          <w:lang w:val="en-US" w:eastAsia="zh-CN"/>
        </w:rPr>
        <w:t>公告</w:t>
      </w:r>
      <w:r>
        <w:rPr>
          <w:rFonts w:hint="eastAsia" w:ascii="仿宋_GB2312" w:eastAsia="仿宋_GB2312"/>
          <w:color w:val="auto"/>
          <w:sz w:val="28"/>
          <w:szCs w:val="28"/>
        </w:rPr>
        <w:t xml:space="preserve">  </w:t>
      </w:r>
    </w:p>
    <w:p>
      <w:pPr>
        <w:spacing w:line="360" w:lineRule="auto"/>
        <w:ind w:firstLine="560" w:firstLineChars="200"/>
        <w:rPr>
          <w:rFonts w:hint="eastAsia" w:ascii="仿宋_GB2312" w:hAnsi="仿宋_GB2312" w:eastAsia="仿宋_GB2312" w:cs="仿宋_GB2312"/>
          <w:color w:val="auto"/>
          <w:sz w:val="28"/>
          <w:szCs w:val="28"/>
        </w:rPr>
      </w:pPr>
      <w:bookmarkStart w:id="0" w:name="_Toc109212584"/>
      <w:bookmarkStart w:id="1" w:name="_Toc17186211"/>
      <w:bookmarkStart w:id="2" w:name="_Toc44141193"/>
      <w:bookmarkStart w:id="3" w:name="_Toc16393651"/>
      <w:r>
        <w:rPr>
          <w:rFonts w:hint="eastAsia" w:ascii="仿宋_GB2312" w:hAnsi="仿宋_GB2312" w:eastAsia="仿宋_GB2312" w:cs="仿宋_GB2312"/>
          <w:color w:val="auto"/>
          <w:sz w:val="28"/>
          <w:szCs w:val="28"/>
          <w:lang w:eastAsia="zh-CN"/>
        </w:rPr>
        <w:t>四川川投燃气发电有限责任公司</w:t>
      </w:r>
      <w:r>
        <w:rPr>
          <w:rFonts w:hint="eastAsia" w:ascii="仿宋_GB2312" w:hAnsi="仿宋_GB2312" w:eastAsia="仿宋_GB2312" w:cs="仿宋_GB2312"/>
          <w:color w:val="auto"/>
          <w:sz w:val="28"/>
          <w:szCs w:val="28"/>
        </w:rPr>
        <w:t>（以下简称“</w:t>
      </w:r>
      <w:r>
        <w:rPr>
          <w:rFonts w:hint="eastAsia" w:ascii="仿宋_GB2312" w:hAnsi="仿宋_GB2312" w:eastAsia="仿宋_GB2312" w:cs="仿宋_GB2312"/>
          <w:color w:val="auto"/>
          <w:sz w:val="28"/>
          <w:szCs w:val="28"/>
          <w:lang w:eastAsia="zh-CN"/>
        </w:rPr>
        <w:t>川投气电</w:t>
      </w:r>
      <w:r>
        <w:rPr>
          <w:rFonts w:hint="eastAsia" w:ascii="仿宋_GB2312" w:hAnsi="仿宋_GB2312" w:eastAsia="仿宋_GB2312" w:cs="仿宋_GB2312"/>
          <w:color w:val="auto"/>
          <w:sz w:val="28"/>
          <w:szCs w:val="28"/>
        </w:rPr>
        <w:t>”或“比选人”）拟</w:t>
      </w:r>
      <w:r>
        <w:rPr>
          <w:rFonts w:hint="eastAsia" w:ascii="仿宋_GB2312" w:hAnsi="仿宋_GB2312" w:eastAsia="仿宋_GB2312" w:cs="仿宋_GB2312"/>
          <w:color w:val="auto"/>
          <w:sz w:val="28"/>
          <w:szCs w:val="28"/>
          <w:lang w:val="en-US" w:eastAsia="zh-CN"/>
        </w:rPr>
        <w:t>开展川投气电达州燃气电站二期扩建项目环境影响评价报告表编制工作</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rPr>
        <w:t>通过公开</w:t>
      </w:r>
      <w:r>
        <w:rPr>
          <w:rFonts w:hint="eastAsia" w:ascii="仿宋_GB2312" w:hAnsi="仿宋_GB2312" w:eastAsia="仿宋_GB2312" w:cs="仿宋_GB2312"/>
          <w:color w:val="auto"/>
          <w:sz w:val="28"/>
          <w:szCs w:val="28"/>
          <w:lang w:eastAsia="zh-CN"/>
        </w:rPr>
        <w:t>比选方</w:t>
      </w:r>
      <w:r>
        <w:rPr>
          <w:rFonts w:hint="eastAsia" w:ascii="仿宋_GB2312" w:hAnsi="仿宋_GB2312" w:eastAsia="仿宋_GB2312" w:cs="仿宋_GB2312"/>
          <w:color w:val="auto"/>
          <w:sz w:val="28"/>
          <w:szCs w:val="28"/>
        </w:rPr>
        <w:t>式选聘中介机构</w:t>
      </w:r>
      <w:r>
        <w:rPr>
          <w:rFonts w:hint="eastAsia" w:ascii="仿宋_GB2312" w:hAnsi="仿宋_GB2312" w:eastAsia="仿宋_GB2312" w:cs="仿宋_GB2312"/>
          <w:color w:val="auto"/>
          <w:sz w:val="28"/>
          <w:szCs w:val="28"/>
          <w:lang w:eastAsia="zh-CN"/>
        </w:rPr>
        <w:t>提供</w:t>
      </w:r>
      <w:r>
        <w:rPr>
          <w:rFonts w:hint="eastAsia" w:ascii="仿宋_GB2312" w:hAnsi="仿宋_GB2312" w:eastAsia="仿宋_GB2312" w:cs="仿宋_GB2312"/>
          <w:color w:val="auto"/>
          <w:sz w:val="28"/>
          <w:szCs w:val="28"/>
          <w:lang w:val="en-US" w:eastAsia="zh-CN"/>
        </w:rPr>
        <w:t>川投气电达州燃气电站二期扩建项目环境影响评价报告表编制</w:t>
      </w:r>
      <w:r>
        <w:rPr>
          <w:rFonts w:hint="eastAsia" w:ascii="仿宋_GB2312" w:hAnsi="仿宋_GB2312" w:eastAsia="仿宋_GB2312" w:cs="仿宋_GB2312"/>
          <w:color w:val="auto"/>
          <w:sz w:val="28"/>
          <w:szCs w:val="28"/>
        </w:rPr>
        <w:t>服务，欢迎符合资质条件的中介机构申请参加比选活动。</w:t>
      </w:r>
    </w:p>
    <w:p>
      <w:pPr>
        <w:spacing w:line="360" w:lineRule="auto"/>
        <w:ind w:left="0" w:leftChars="0" w:firstLine="840" w:firstLineChars="3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委托的主要工作内容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照《中华人民共和国环境保护法》、《中华人民共和国大气污染防治法》、《中华人民共和国噪声污染防治法》、《中华人民共和国固体废物污染环境防治法》、《中华人民共和国环境影响评价法》、《建设项目环境影响评价技术导则 总纲》（HJ2.1-2016）、《建设项目环境影响评价分类管理目录》（2021年版）等法规、规程和文件要求编制川投气电达州燃气电站二期项目环境影响评价报告表，报告经相关部门（组织）审查，取得审查通过的书面文件；并协助比选人取得四川省生态环保厅污染物控制指标批文和环境保护部门对项目的其他批复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54" w:firstLineChars="91"/>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highlight w:val="none"/>
          <w:lang w:val="en-US" w:eastAsia="zh-CN"/>
        </w:rPr>
        <w:t>工期要求：签订合同之日起50日历天内完成报告编制，项目纳规后40日历天内完成报告审查、</w:t>
      </w:r>
      <w:r>
        <w:rPr>
          <w:rFonts w:hint="eastAsia" w:ascii="仿宋_GB2312" w:hAnsi="仿宋_GB2312" w:eastAsia="仿宋_GB2312" w:cs="仿宋_GB2312"/>
          <w:color w:val="auto"/>
          <w:sz w:val="28"/>
          <w:szCs w:val="28"/>
        </w:rPr>
        <w:t>取得审查通过的书面文件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取得</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污染物控制指标批文和环境保护部门对项目的其他批复文件</w:t>
      </w:r>
      <w:r>
        <w:rPr>
          <w:rFonts w:hint="eastAsia" w:ascii="仿宋_GB2312" w:hAnsi="仿宋_GB2312" w:eastAsia="仿宋_GB2312" w:cs="仿宋_GB2312"/>
          <w:color w:val="auto"/>
          <w:sz w:val="28"/>
          <w:szCs w:val="28"/>
          <w:lang w:eastAsia="zh-CN"/>
        </w:rPr>
        <w:t>。</w:t>
      </w:r>
    </w:p>
    <w:p>
      <w:pPr>
        <w:spacing w:line="360" w:lineRule="auto"/>
        <w:ind w:firstLine="840" w:firstLineChars="3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二、对比选申请人的资格要求</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（一）比选申请人具有独立承担民事责任能力，在中华人民共和国境内依法注册的法人或其他组织，提供有效的营业执照(或事业法人登记证书)</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 xml:space="preserve"> </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（二）在四川省境内拥有固定的办公场所和办公设施，具备健全的机构章程、管理制度、工作守则和质量管理体系</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（三）具有建设项目环境影响评价甲级资质证书，其中类别包括火电</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（四）应当具备10名以上环境影响评价专职技术人员，其中至少有4名登记于该机构的建材火电类环境影响评价工程师,其他人员应当取得环境影响评价岗位证书</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（五）配备工程分析、水环境、大气环境、声环境、生态、固体废物、环境工程等方面的专业技术人员</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近</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年主持编制至少</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项主管部门审批或者核准的环境影响报告书（表），且应独立承担过发电项目环境影响评价报告编制业绩(必须提供合同扫描件，合同扫描件应包括封面、签字页及能显示项目名称和内容部分，否则视同没提供该业绩)</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（七）法律法规对合格比选申请人的其他要求、规定</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 </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（八）比选申请人合法经营、依法执业，遵守法律法规、职业道德和执业准则，有良好社会信誉，近三年提供的中介服务未因重大执业质量等问题受到省国资委通报</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（九）法定代表人为同一人的两个及两个以上法人，母公司、全资子公司及控股公司，均不得同时参加本项目投标</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（十）不接受联合体参选。</w:t>
      </w:r>
    </w:p>
    <w:p>
      <w:pPr>
        <w:spacing w:line="360" w:lineRule="auto"/>
        <w:ind w:firstLine="840" w:firstLineChars="3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三、比选报名</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u-ES"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2"/>
          <w:sz w:val="28"/>
          <w:szCs w:val="28"/>
          <w:highlight w:val="none"/>
          <w:lang w:val="eu-ES"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凡有意参加的申请人，</w:t>
      </w:r>
      <w:r>
        <w:rPr>
          <w:rFonts w:hint="eastAsia" w:ascii="仿宋_GB2312" w:hAnsi="仿宋_GB2312" w:eastAsia="仿宋_GB2312" w:cs="仿宋_GB2312"/>
          <w:color w:val="000000" w:themeColor="text1"/>
          <w:kern w:val="2"/>
          <w:sz w:val="28"/>
          <w:szCs w:val="28"/>
          <w:highlight w:val="none"/>
          <w:lang w:val="eu-ES"/>
          <w14:textFill>
            <w14:solidFill>
              <w14:schemeClr w14:val="tx1"/>
            </w14:solidFill>
          </w14:textFill>
        </w:rPr>
        <w:t>于</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202</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日至</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20</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年</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日，每日上午9：00时至12：00时，下午14：00时至17：</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0时（北京时间，下同），</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按比选公告要求提交的报名材料发送至比选人指定邮箱</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获取比选文件</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themeColor="text1"/>
          <w:kern w:val="2"/>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发布公告的媒介：本次比选公告在</w:t>
      </w:r>
      <w:r>
        <w:rPr>
          <w:rFonts w:hint="eastAsia" w:ascii="仿宋_GB2312" w:hAnsi="仿宋_GB2312" w:eastAsia="仿宋_GB2312" w:cs="仿宋_GB2312"/>
          <w:color w:val="000000" w:themeColor="text1"/>
          <w:kern w:val="2"/>
          <w:sz w:val="28"/>
          <w:szCs w:val="28"/>
          <w:highlight w:val="none"/>
          <w:lang w:eastAsia="zh-CN"/>
          <w14:textFill>
            <w14:solidFill>
              <w14:schemeClr w14:val="tx1"/>
            </w14:solidFill>
          </w14:textFill>
        </w:rPr>
        <w:t>川投</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集团</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外网（网址：</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instrText xml:space="preserve"> HYPERLINK "http://www.invest.com." </w:instrTex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http://www.invest.com.</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cn/）</w:t>
      </w:r>
      <w:r>
        <w:rPr>
          <w:rFonts w:hint="eastAsia" w:ascii="仿宋_GB2312" w:hAnsi="仿宋_GB2312" w:eastAsia="仿宋_GB2312" w:cs="仿宋_GB2312"/>
          <w:color w:val="000000" w:themeColor="text1"/>
          <w:kern w:val="2"/>
          <w:sz w:val="28"/>
          <w:szCs w:val="28"/>
          <w:highlight w:val="none"/>
          <w:lang w:val="en-US" w:eastAsia="zh-CN"/>
          <w14:textFill>
            <w14:solidFill>
              <w14:schemeClr w14:val="tx1"/>
            </w14:solidFill>
          </w14:textFill>
        </w:rPr>
        <w:t>和川投气电外网（https://ctqd.invest.com.cn/）</w:t>
      </w:r>
      <w:r>
        <w:rPr>
          <w:rFonts w:hint="eastAsia" w:ascii="仿宋_GB2312" w:hAnsi="仿宋_GB2312" w:eastAsia="仿宋_GB2312" w:cs="仿宋_GB2312"/>
          <w:color w:val="000000" w:themeColor="text1"/>
          <w:kern w:val="2"/>
          <w:sz w:val="28"/>
          <w:szCs w:val="28"/>
          <w:highlight w:val="none"/>
          <w14:textFill>
            <w14:solidFill>
              <w14:schemeClr w14:val="tx1"/>
            </w14:solidFill>
          </w14:textFill>
        </w:rPr>
        <w:t>上发布。</w:t>
      </w:r>
    </w:p>
    <w:p>
      <w:pPr>
        <w:spacing w:line="360" w:lineRule="auto"/>
        <w:ind w:left="479" w:leftChars="228"/>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kern w:val="0"/>
          <w:sz w:val="28"/>
          <w:szCs w:val="28"/>
        </w:rPr>
        <w:t>报名需提交的材料</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（一）营业执照副本</w:t>
      </w:r>
      <w:r>
        <w:rPr>
          <w:rFonts w:hint="eastAsia" w:ascii="仿宋_GB2312" w:hAnsi="仿宋_GB2312" w:eastAsia="仿宋_GB2312" w:cs="仿宋_GB2312"/>
          <w:color w:val="000000"/>
          <w:kern w:val="0"/>
          <w:sz w:val="28"/>
          <w:szCs w:val="28"/>
          <w:lang w:val="en-US" w:eastAsia="zh-CN" w:bidi="ar"/>
        </w:rPr>
        <w:t>原件、</w:t>
      </w:r>
      <w:r>
        <w:rPr>
          <w:rFonts w:hint="eastAsia" w:ascii="仿宋_GB2312" w:hAnsi="仿宋_GB2312" w:eastAsia="仿宋_GB2312" w:cs="仿宋_GB2312"/>
          <w:color w:val="auto"/>
          <w:sz w:val="28"/>
          <w:szCs w:val="28"/>
          <w:lang w:val="en-US" w:eastAsia="zh-CN"/>
        </w:rPr>
        <w:t>留</w:t>
      </w:r>
      <w:r>
        <w:rPr>
          <w:rFonts w:hint="eastAsia" w:ascii="仿宋_GB2312" w:hAnsi="仿宋_GB2312" w:eastAsia="仿宋_GB2312" w:cs="仿宋_GB2312"/>
          <w:color w:val="auto"/>
          <w:sz w:val="28"/>
          <w:szCs w:val="28"/>
          <w:u w:val="single"/>
        </w:rPr>
        <w:t>加盖鲜章</w:t>
      </w:r>
      <w:r>
        <w:rPr>
          <w:rFonts w:hint="eastAsia" w:ascii="仿宋_GB2312" w:hAnsi="仿宋_GB2312" w:eastAsia="仿宋_GB2312" w:cs="仿宋_GB2312"/>
          <w:color w:val="auto"/>
          <w:sz w:val="28"/>
          <w:szCs w:val="28"/>
          <w:u w:val="single"/>
          <w:lang w:val="en-US" w:eastAsia="zh-CN"/>
        </w:rPr>
        <w:t>的</w:t>
      </w:r>
      <w:r>
        <w:rPr>
          <w:rFonts w:hint="eastAsia" w:ascii="仿宋_GB2312" w:hAnsi="仿宋_GB2312" w:eastAsia="仿宋_GB2312" w:cs="仿宋_GB2312"/>
          <w:color w:val="auto"/>
          <w:sz w:val="28"/>
          <w:szCs w:val="28"/>
          <w:lang w:val="en-US" w:eastAsia="zh-CN"/>
        </w:rPr>
        <w:t>复印件</w:t>
      </w:r>
      <w:r>
        <w:rPr>
          <w:rFonts w:hint="eastAsia" w:ascii="仿宋_GB2312" w:hAnsi="仿宋_GB2312" w:eastAsia="仿宋_GB2312" w:cs="仿宋_GB2312"/>
          <w:color w:val="auto"/>
          <w:sz w:val="28"/>
          <w:szCs w:val="28"/>
        </w:rPr>
        <w:t>；</w:t>
      </w:r>
    </w:p>
    <w:p>
      <w:pPr>
        <w:spacing w:line="360" w:lineRule="auto"/>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000000"/>
          <w:kern w:val="0"/>
          <w:sz w:val="28"/>
          <w:szCs w:val="28"/>
          <w:lang w:val="en-US" w:eastAsia="zh-CN" w:bidi="ar"/>
        </w:rPr>
        <w:t>（二）</w:t>
      </w:r>
      <w:r>
        <w:rPr>
          <w:rFonts w:hint="eastAsia" w:ascii="仿宋_GB2312" w:hAnsi="仿宋_GB2312" w:eastAsia="仿宋_GB2312" w:cs="仿宋_GB2312"/>
          <w:color w:val="auto"/>
          <w:sz w:val="28"/>
          <w:szCs w:val="28"/>
        </w:rPr>
        <w:t>单位介绍信原件，经办人身份证原件、</w:t>
      </w:r>
      <w:r>
        <w:rPr>
          <w:rFonts w:hint="eastAsia" w:ascii="仿宋_GB2312" w:hAnsi="仿宋_GB2312" w:eastAsia="仿宋_GB2312" w:cs="仿宋_GB2312"/>
          <w:color w:val="auto"/>
          <w:sz w:val="28"/>
          <w:szCs w:val="28"/>
          <w:u w:val="single"/>
        </w:rPr>
        <w:t>留加盖鲜章的复印件</w:t>
      </w:r>
      <w:r>
        <w:rPr>
          <w:rFonts w:hint="eastAsia" w:ascii="仿宋_GB2312" w:hAnsi="仿宋_GB2312" w:eastAsia="仿宋_GB2312" w:cs="仿宋_GB2312"/>
          <w:color w:val="auto"/>
          <w:sz w:val="28"/>
          <w:szCs w:val="28"/>
          <w:lang w:eastAsia="zh-CN"/>
        </w:rPr>
        <w:t>。</w:t>
      </w:r>
    </w:p>
    <w:p>
      <w:pPr>
        <w:spacing w:line="360" w:lineRule="auto"/>
        <w:ind w:firstLine="482"/>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color w:val="000000"/>
          <w:sz w:val="28"/>
          <w:szCs w:val="28"/>
          <w:lang w:val="en-US" w:eastAsia="zh-CN"/>
        </w:rPr>
        <w:t>非比选人合格供应商库申请人需填写预选合格供应商基本情况表。</w:t>
      </w:r>
      <w:bookmarkStart w:id="4" w:name="_GoBack"/>
      <w:bookmarkEnd w:id="4"/>
    </w:p>
    <w:p>
      <w:pPr>
        <w:spacing w:line="360" w:lineRule="auto"/>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五、递交比选申请文件截止时间及地点</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比选申请文件的递交截止时间为</w:t>
      </w: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29</w:t>
      </w:r>
      <w:r>
        <w:rPr>
          <w:rFonts w:hint="eastAsia" w:ascii="仿宋_GB2312" w:hAnsi="仿宋_GB2312" w:eastAsia="仿宋_GB2312" w:cs="仿宋_GB2312"/>
          <w:color w:val="auto"/>
          <w:sz w:val="28"/>
          <w:szCs w:val="28"/>
          <w:highlight w:val="none"/>
        </w:rPr>
        <w:t>日上午</w:t>
      </w:r>
      <w:r>
        <w:rPr>
          <w:rFonts w:hint="eastAsia" w:ascii="仿宋_GB2312" w:hAnsi="仿宋_GB2312" w:eastAsia="仿宋_GB2312" w:cs="仿宋_GB2312"/>
          <w:color w:val="auto"/>
          <w:sz w:val="28"/>
          <w:szCs w:val="28"/>
          <w:highlight w:val="none"/>
          <w:lang w:val="en-US" w:eastAsia="zh-CN"/>
        </w:rPr>
        <w:t>10时0</w:t>
      </w:r>
      <w:r>
        <w:rPr>
          <w:rFonts w:hint="eastAsia" w:ascii="仿宋_GB2312" w:hAnsi="仿宋_GB2312" w:eastAsia="仿宋_GB2312" w:cs="仿宋_GB2312"/>
          <w:color w:val="auto"/>
          <w:sz w:val="28"/>
          <w:szCs w:val="28"/>
          <w:highlight w:val="none"/>
        </w:rPr>
        <w:t xml:space="preserve">0 </w:t>
      </w:r>
      <w:r>
        <w:rPr>
          <w:rFonts w:hint="eastAsia" w:ascii="仿宋_GB2312" w:hAnsi="仿宋_GB2312" w:eastAsia="仿宋_GB2312" w:cs="仿宋_GB2312"/>
          <w:color w:val="auto"/>
          <w:sz w:val="28"/>
          <w:szCs w:val="28"/>
          <w:highlight w:val="none"/>
          <w:lang w:val="en-US" w:eastAsia="zh-CN"/>
        </w:rPr>
        <w:t>分</w:t>
      </w:r>
      <w:r>
        <w:rPr>
          <w:rFonts w:hint="eastAsia" w:ascii="仿宋_GB2312" w:hAnsi="仿宋_GB2312" w:eastAsia="仿宋_GB2312" w:cs="仿宋_GB2312"/>
          <w:color w:val="auto"/>
          <w:sz w:val="28"/>
          <w:szCs w:val="28"/>
          <w:highlight w:val="none"/>
        </w:rPr>
        <w:t>，比选申请文件必须在此规定时间之前专人送达四川省</w:t>
      </w:r>
      <w:r>
        <w:rPr>
          <w:rFonts w:hint="eastAsia" w:ascii="仿宋_GB2312" w:hAnsi="仿宋_GB2312" w:eastAsia="仿宋_GB2312" w:cs="仿宋_GB2312"/>
          <w:color w:val="auto"/>
          <w:sz w:val="28"/>
          <w:szCs w:val="28"/>
          <w:highlight w:val="none"/>
          <w:lang w:val="en-US" w:eastAsia="zh-CN"/>
        </w:rPr>
        <w:t>达州市高新区斌郎街道桥坝社区7组川投气电</w:t>
      </w:r>
      <w:r>
        <w:rPr>
          <w:rFonts w:hint="eastAsia" w:ascii="仿宋_GB2312" w:hAnsi="仿宋_GB2312" w:eastAsia="仿宋_GB2312" w:cs="仿宋_GB2312"/>
          <w:color w:val="auto"/>
          <w:sz w:val="28"/>
          <w:szCs w:val="28"/>
          <w:highlight w:val="none"/>
        </w:rPr>
        <w:t>。比选申请文件正本一套，副本</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套，电子文档（</w:t>
      </w:r>
      <w:r>
        <w:rPr>
          <w:rFonts w:hint="eastAsia" w:ascii="仿宋_GB2312" w:hAnsi="仿宋_GB2312" w:eastAsia="仿宋_GB2312" w:cs="仿宋_GB2312"/>
          <w:color w:val="auto"/>
          <w:sz w:val="28"/>
          <w:szCs w:val="28"/>
          <w:highlight w:val="none"/>
          <w:lang w:val="en-US" w:eastAsia="zh-CN"/>
        </w:rPr>
        <w:t>盖章的扫描件、</w:t>
      </w:r>
      <w:r>
        <w:rPr>
          <w:rFonts w:hint="eastAsia" w:ascii="仿宋_GB2312" w:hAnsi="仿宋_GB2312" w:eastAsia="仿宋_GB2312" w:cs="仿宋_GB2312"/>
          <w:color w:val="auto"/>
          <w:sz w:val="28"/>
          <w:szCs w:val="28"/>
          <w:highlight w:val="none"/>
        </w:rPr>
        <w:t>限U盘）1份。迟到的比选申请文件、未按照要求密封的比选申请文件，比选人予以拒收。</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比选人定于北京时间20</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29</w:t>
      </w:r>
      <w:r>
        <w:rPr>
          <w:rFonts w:hint="eastAsia" w:ascii="仿宋_GB2312" w:hAnsi="仿宋_GB2312" w:eastAsia="仿宋_GB2312" w:cs="仿宋_GB2312"/>
          <w:color w:val="auto"/>
          <w:sz w:val="28"/>
          <w:szCs w:val="28"/>
          <w:highlight w:val="none"/>
        </w:rPr>
        <w:t>日上午</w:t>
      </w:r>
      <w:r>
        <w:rPr>
          <w:rFonts w:hint="eastAsia" w:ascii="仿宋_GB2312" w:hAnsi="仿宋_GB2312" w:eastAsia="仿宋_GB2312" w:cs="仿宋_GB2312"/>
          <w:color w:val="auto"/>
          <w:sz w:val="28"/>
          <w:szCs w:val="28"/>
          <w:highlight w:val="none"/>
          <w:lang w:val="en-US" w:eastAsia="zh-CN"/>
        </w:rPr>
        <w:t>10时0</w:t>
      </w: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分</w:t>
      </w:r>
      <w:r>
        <w:rPr>
          <w:rFonts w:hint="eastAsia" w:ascii="仿宋_GB2312" w:hAnsi="仿宋_GB2312" w:eastAsia="仿宋_GB2312" w:cs="仿宋_GB2312"/>
          <w:color w:val="auto"/>
          <w:sz w:val="28"/>
          <w:szCs w:val="28"/>
          <w:highlight w:val="none"/>
        </w:rPr>
        <w:t>在四川省</w:t>
      </w:r>
      <w:r>
        <w:rPr>
          <w:rFonts w:hint="eastAsia" w:ascii="仿宋_GB2312" w:hAnsi="仿宋_GB2312" w:eastAsia="仿宋_GB2312" w:cs="仿宋_GB2312"/>
          <w:color w:val="auto"/>
          <w:sz w:val="28"/>
          <w:szCs w:val="28"/>
          <w:highlight w:val="none"/>
          <w:lang w:val="en-US" w:eastAsia="zh-CN"/>
        </w:rPr>
        <w:t>达州市高新区斌郎街道桥坝社区7组川投气电办公楼4楼</w:t>
      </w:r>
      <w:r>
        <w:rPr>
          <w:rFonts w:hint="eastAsia" w:ascii="仿宋_GB2312" w:hAnsi="仿宋_GB2312" w:eastAsia="仿宋_GB2312" w:cs="仿宋_GB2312"/>
          <w:color w:val="auto"/>
          <w:sz w:val="28"/>
          <w:szCs w:val="28"/>
          <w:highlight w:val="none"/>
        </w:rPr>
        <w:t>会议室举行比选申请文件开启仪式，比选人邀请已递交比选申请文件的中介机构到现场监督，中介机构法定代表人或授权代理人应当对本单位递交的比选申请文件开启情况签字确认。</w:t>
      </w:r>
    </w:p>
    <w:p>
      <w:pPr>
        <w:spacing w:line="360" w:lineRule="auto"/>
        <w:ind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六、联系方式</w:t>
      </w:r>
    </w:p>
    <w:p>
      <w:pPr>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 xml:space="preserve">比 选 人： </w:t>
      </w:r>
      <w:r>
        <w:rPr>
          <w:rFonts w:hint="eastAsia" w:ascii="仿宋_GB2312" w:hAnsi="仿宋_GB2312" w:eastAsia="仿宋_GB2312" w:cs="仿宋_GB2312"/>
          <w:color w:val="auto"/>
          <w:sz w:val="28"/>
          <w:szCs w:val="28"/>
          <w:highlight w:val="none"/>
          <w:lang w:eastAsia="zh-CN"/>
        </w:rPr>
        <w:t>四川川投燃气发电有限责任公司</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rPr>
        <w:t xml:space="preserve">地    址： </w:t>
      </w:r>
      <w:r>
        <w:rPr>
          <w:rFonts w:hint="eastAsia" w:ascii="仿宋_GB2312" w:hAnsi="仿宋_GB2312" w:eastAsia="仿宋_GB2312" w:cs="仿宋_GB2312"/>
          <w:color w:val="auto"/>
          <w:sz w:val="28"/>
          <w:szCs w:val="28"/>
          <w:lang w:val="en-US" w:eastAsia="zh-CN"/>
        </w:rPr>
        <w:t>四川省达州市高新区斌郎街道桥坝社区7组川投气电</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邮政编码： </w:t>
      </w:r>
      <w:r>
        <w:rPr>
          <w:rFonts w:hint="eastAsia" w:ascii="仿宋_GB2312" w:hAnsi="仿宋_GB2312" w:eastAsia="仿宋_GB2312" w:cs="仿宋_GB2312"/>
          <w:color w:val="auto"/>
          <w:sz w:val="28"/>
          <w:szCs w:val="28"/>
          <w:highlight w:val="none"/>
          <w:lang w:val="en-US" w:eastAsia="zh-CN"/>
        </w:rPr>
        <w:t>635726</w:t>
      </w:r>
      <w:r>
        <w:rPr>
          <w:rFonts w:hint="eastAsia" w:ascii="仿宋_GB2312" w:hAnsi="仿宋_GB2312" w:eastAsia="仿宋_GB2312" w:cs="仿宋_GB2312"/>
          <w:color w:val="auto"/>
          <w:sz w:val="28"/>
          <w:szCs w:val="28"/>
          <w:highlight w:val="none"/>
        </w:rPr>
        <w:t xml:space="preserve">             </w:t>
      </w:r>
    </w:p>
    <w:p>
      <w:pPr>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 系 人：</w:t>
      </w:r>
      <w:r>
        <w:rPr>
          <w:rFonts w:hint="eastAsia" w:ascii="仿宋_GB2312" w:hAnsi="仿宋_GB2312" w:eastAsia="仿宋_GB2312" w:cs="仿宋_GB2312"/>
          <w:color w:val="auto"/>
          <w:sz w:val="28"/>
          <w:szCs w:val="28"/>
          <w:highlight w:val="none"/>
          <w:lang w:val="en-US" w:eastAsia="zh-CN"/>
        </w:rPr>
        <w:t xml:space="preserve"> 何  亮</w:t>
      </w:r>
    </w:p>
    <w:p>
      <w:p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rPr>
        <w:t xml:space="preserve">联系电话： </w:t>
      </w:r>
      <w:r>
        <w:rPr>
          <w:rFonts w:hint="eastAsia" w:ascii="仿宋_GB2312" w:hAnsi="仿宋_GB2312" w:eastAsia="仿宋_GB2312" w:cs="仿宋_GB2312"/>
          <w:sz w:val="28"/>
          <w:szCs w:val="28"/>
          <w:highlight w:val="none"/>
          <w:lang w:val="en-US" w:eastAsia="zh-CN"/>
        </w:rPr>
        <w:t xml:space="preserve">180 9092 0752  </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highlight w:val="none"/>
          <w:lang w:val="en-US" w:eastAsia="zh-CN"/>
        </w:rPr>
        <w:t xml:space="preserve">邮    箱： HL080117@sina.cn </w:t>
      </w:r>
      <w:bookmarkEnd w:id="0"/>
      <w:bookmarkEnd w:id="1"/>
      <w:bookmarkEnd w:id="2"/>
      <w:bookmarkEnd w:id="3"/>
    </w:p>
    <w:sectPr>
      <w:footerReference r:id="rId5" w:type="first"/>
      <w:headerReference r:id="rId3" w:type="default"/>
      <w:footerReference r:id="rId4" w:type="default"/>
      <w:pgSz w:w="11906" w:h="16838"/>
      <w:pgMar w:top="1304" w:right="1196" w:bottom="1304" w:left="179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16"/>
      <w:ind w:right="360"/>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18"/>
        <w:tab w:val="clear" w:pos="4153"/>
      </w:tabs>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33"/>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5D4"/>
    <w:multiLevelType w:val="multilevel"/>
    <w:tmpl w:val="274235D4"/>
    <w:lvl w:ilvl="0" w:tentative="0">
      <w:start w:val="1"/>
      <w:numFmt w:val="chineseCountingThousand"/>
      <w:pStyle w:val="5"/>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033850"/>
    <w:multiLevelType w:val="multilevel"/>
    <w:tmpl w:val="63033850"/>
    <w:lvl w:ilvl="0" w:tentative="0">
      <w:start w:val="1"/>
      <w:numFmt w:val="chineseCountingThousand"/>
      <w:pStyle w:val="4"/>
      <w:suff w:val="nothing"/>
      <w:lvlText w:val="第%1章  "/>
      <w:lvlJc w:val="left"/>
      <w:pPr>
        <w:ind w:left="2100" w:firstLine="0"/>
      </w:pPr>
      <w:rPr>
        <w:rFonts w:hint="eastAsia"/>
      </w:rPr>
    </w:lvl>
    <w:lvl w:ilvl="1" w:tentative="0">
      <w:start w:val="1"/>
      <w:numFmt w:val="chineseCountingThousand"/>
      <w:suff w:val="nothing"/>
      <w:lvlText w:val="第%2节"/>
      <w:lvlJc w:val="left"/>
      <w:pPr>
        <w:ind w:left="2100" w:firstLine="0"/>
      </w:pPr>
      <w:rPr>
        <w:rFonts w:hint="eastAsia"/>
      </w:rPr>
    </w:lvl>
    <w:lvl w:ilvl="2" w:tentative="0">
      <w:start w:val="1"/>
      <w:numFmt w:val="none"/>
      <w:suff w:val="nothing"/>
      <w:lvlText w:val=""/>
      <w:lvlJc w:val="left"/>
      <w:pPr>
        <w:ind w:left="2100" w:firstLine="0"/>
      </w:pPr>
      <w:rPr>
        <w:rFonts w:hint="eastAsia"/>
      </w:rPr>
    </w:lvl>
    <w:lvl w:ilvl="3" w:tentative="0">
      <w:start w:val="1"/>
      <w:numFmt w:val="none"/>
      <w:suff w:val="nothing"/>
      <w:lvlText w:val=""/>
      <w:lvlJc w:val="left"/>
      <w:pPr>
        <w:ind w:left="2100" w:firstLine="0"/>
      </w:pPr>
      <w:rPr>
        <w:rFonts w:hint="eastAsia"/>
      </w:rPr>
    </w:lvl>
    <w:lvl w:ilvl="4" w:tentative="0">
      <w:start w:val="1"/>
      <w:numFmt w:val="none"/>
      <w:suff w:val="nothing"/>
      <w:lvlText w:val=""/>
      <w:lvlJc w:val="left"/>
      <w:pPr>
        <w:ind w:left="2100" w:firstLine="0"/>
      </w:pPr>
      <w:rPr>
        <w:rFonts w:hint="eastAsia"/>
      </w:rPr>
    </w:lvl>
    <w:lvl w:ilvl="5" w:tentative="0">
      <w:start w:val="1"/>
      <w:numFmt w:val="none"/>
      <w:suff w:val="nothing"/>
      <w:lvlText w:val=""/>
      <w:lvlJc w:val="left"/>
      <w:pPr>
        <w:ind w:left="2100" w:firstLine="0"/>
      </w:pPr>
      <w:rPr>
        <w:rFonts w:hint="eastAsia"/>
      </w:rPr>
    </w:lvl>
    <w:lvl w:ilvl="6" w:tentative="0">
      <w:start w:val="1"/>
      <w:numFmt w:val="none"/>
      <w:suff w:val="nothing"/>
      <w:lvlText w:val=""/>
      <w:lvlJc w:val="left"/>
      <w:pPr>
        <w:ind w:left="2100" w:firstLine="0"/>
      </w:pPr>
      <w:rPr>
        <w:rFonts w:hint="eastAsia"/>
      </w:rPr>
    </w:lvl>
    <w:lvl w:ilvl="7" w:tentative="0">
      <w:start w:val="1"/>
      <w:numFmt w:val="none"/>
      <w:suff w:val="nothing"/>
      <w:lvlText w:val=""/>
      <w:lvlJc w:val="left"/>
      <w:pPr>
        <w:ind w:left="2100" w:firstLine="0"/>
      </w:pPr>
      <w:rPr>
        <w:rFonts w:hint="eastAsia"/>
      </w:rPr>
    </w:lvl>
    <w:lvl w:ilvl="8" w:tentative="0">
      <w:start w:val="1"/>
      <w:numFmt w:val="none"/>
      <w:suff w:val="nothing"/>
      <w:lvlText w:val=""/>
      <w:lvlJc w:val="left"/>
      <w:pPr>
        <w:ind w:left="210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0"/>
    <w:rsid w:val="00000451"/>
    <w:rsid w:val="0000064F"/>
    <w:rsid w:val="000043FA"/>
    <w:rsid w:val="0000441E"/>
    <w:rsid w:val="00005413"/>
    <w:rsid w:val="00006998"/>
    <w:rsid w:val="00007B30"/>
    <w:rsid w:val="0001241F"/>
    <w:rsid w:val="00012A18"/>
    <w:rsid w:val="00012B33"/>
    <w:rsid w:val="00017290"/>
    <w:rsid w:val="00023E1C"/>
    <w:rsid w:val="00032074"/>
    <w:rsid w:val="000371FC"/>
    <w:rsid w:val="00045E48"/>
    <w:rsid w:val="00054ADA"/>
    <w:rsid w:val="00055362"/>
    <w:rsid w:val="000660C8"/>
    <w:rsid w:val="000670DF"/>
    <w:rsid w:val="00075EA8"/>
    <w:rsid w:val="00080741"/>
    <w:rsid w:val="0008405D"/>
    <w:rsid w:val="00084624"/>
    <w:rsid w:val="00091EE1"/>
    <w:rsid w:val="000926B9"/>
    <w:rsid w:val="000957D7"/>
    <w:rsid w:val="000A2D43"/>
    <w:rsid w:val="000A76BD"/>
    <w:rsid w:val="000A7B73"/>
    <w:rsid w:val="000B3122"/>
    <w:rsid w:val="000B65C2"/>
    <w:rsid w:val="000C0BA4"/>
    <w:rsid w:val="000C14E5"/>
    <w:rsid w:val="000C55D0"/>
    <w:rsid w:val="000D03E1"/>
    <w:rsid w:val="000D26BF"/>
    <w:rsid w:val="000D3D4E"/>
    <w:rsid w:val="000E6028"/>
    <w:rsid w:val="001046BB"/>
    <w:rsid w:val="00110843"/>
    <w:rsid w:val="00111BD1"/>
    <w:rsid w:val="00114992"/>
    <w:rsid w:val="00114E7F"/>
    <w:rsid w:val="00116FF3"/>
    <w:rsid w:val="0012000A"/>
    <w:rsid w:val="0012155A"/>
    <w:rsid w:val="001238C7"/>
    <w:rsid w:val="00127B4B"/>
    <w:rsid w:val="001344C7"/>
    <w:rsid w:val="00137985"/>
    <w:rsid w:val="0014128D"/>
    <w:rsid w:val="00144168"/>
    <w:rsid w:val="00151B4F"/>
    <w:rsid w:val="0015352A"/>
    <w:rsid w:val="00156D31"/>
    <w:rsid w:val="00157768"/>
    <w:rsid w:val="00161962"/>
    <w:rsid w:val="00162F11"/>
    <w:rsid w:val="0016590B"/>
    <w:rsid w:val="00166254"/>
    <w:rsid w:val="001675AB"/>
    <w:rsid w:val="0017270A"/>
    <w:rsid w:val="001740E3"/>
    <w:rsid w:val="00174F46"/>
    <w:rsid w:val="00177AD5"/>
    <w:rsid w:val="00181C24"/>
    <w:rsid w:val="00187B3D"/>
    <w:rsid w:val="00190F0E"/>
    <w:rsid w:val="00192258"/>
    <w:rsid w:val="00195E04"/>
    <w:rsid w:val="001A1546"/>
    <w:rsid w:val="001B1E4D"/>
    <w:rsid w:val="001C3B8C"/>
    <w:rsid w:val="001C4552"/>
    <w:rsid w:val="001C4C2A"/>
    <w:rsid w:val="001C52D8"/>
    <w:rsid w:val="001D08A1"/>
    <w:rsid w:val="001D4E37"/>
    <w:rsid w:val="001D550D"/>
    <w:rsid w:val="001D69A9"/>
    <w:rsid w:val="001D69CD"/>
    <w:rsid w:val="001E069B"/>
    <w:rsid w:val="001E2BB2"/>
    <w:rsid w:val="001E340F"/>
    <w:rsid w:val="001E48C5"/>
    <w:rsid w:val="001E58B5"/>
    <w:rsid w:val="001E6E32"/>
    <w:rsid w:val="001F08ED"/>
    <w:rsid w:val="001F194B"/>
    <w:rsid w:val="001F6574"/>
    <w:rsid w:val="001F7102"/>
    <w:rsid w:val="0020452B"/>
    <w:rsid w:val="002063C4"/>
    <w:rsid w:val="00207548"/>
    <w:rsid w:val="00207819"/>
    <w:rsid w:val="002112B9"/>
    <w:rsid w:val="002146C0"/>
    <w:rsid w:val="00214BAA"/>
    <w:rsid w:val="00217409"/>
    <w:rsid w:val="00224641"/>
    <w:rsid w:val="002369C4"/>
    <w:rsid w:val="002408A6"/>
    <w:rsid w:val="00241AD5"/>
    <w:rsid w:val="002463CC"/>
    <w:rsid w:val="00253DA9"/>
    <w:rsid w:val="002576AC"/>
    <w:rsid w:val="00257EC5"/>
    <w:rsid w:val="00261DEF"/>
    <w:rsid w:val="0026390C"/>
    <w:rsid w:val="00280D3E"/>
    <w:rsid w:val="00284F2A"/>
    <w:rsid w:val="00287781"/>
    <w:rsid w:val="002878BE"/>
    <w:rsid w:val="00287FCE"/>
    <w:rsid w:val="002901BA"/>
    <w:rsid w:val="00293777"/>
    <w:rsid w:val="00294B05"/>
    <w:rsid w:val="0029587F"/>
    <w:rsid w:val="002A1201"/>
    <w:rsid w:val="002A1A10"/>
    <w:rsid w:val="002A486F"/>
    <w:rsid w:val="002A5092"/>
    <w:rsid w:val="002A5137"/>
    <w:rsid w:val="002A7925"/>
    <w:rsid w:val="002B4040"/>
    <w:rsid w:val="002B59FF"/>
    <w:rsid w:val="002B6E7F"/>
    <w:rsid w:val="002C21C4"/>
    <w:rsid w:val="002C57EF"/>
    <w:rsid w:val="002D3E2F"/>
    <w:rsid w:val="002D630D"/>
    <w:rsid w:val="002E079F"/>
    <w:rsid w:val="002E1407"/>
    <w:rsid w:val="002F2CAE"/>
    <w:rsid w:val="002F47B1"/>
    <w:rsid w:val="002F71E4"/>
    <w:rsid w:val="00311398"/>
    <w:rsid w:val="003116B0"/>
    <w:rsid w:val="003133F8"/>
    <w:rsid w:val="00315803"/>
    <w:rsid w:val="00321826"/>
    <w:rsid w:val="00322A43"/>
    <w:rsid w:val="00333AF8"/>
    <w:rsid w:val="0034009E"/>
    <w:rsid w:val="00343960"/>
    <w:rsid w:val="00365308"/>
    <w:rsid w:val="00366515"/>
    <w:rsid w:val="0037025B"/>
    <w:rsid w:val="0037037F"/>
    <w:rsid w:val="003733B8"/>
    <w:rsid w:val="003818D2"/>
    <w:rsid w:val="003832F1"/>
    <w:rsid w:val="003961F9"/>
    <w:rsid w:val="003A3FE8"/>
    <w:rsid w:val="003A7294"/>
    <w:rsid w:val="003B0C6C"/>
    <w:rsid w:val="003C1928"/>
    <w:rsid w:val="003D1D93"/>
    <w:rsid w:val="003D1F86"/>
    <w:rsid w:val="003D6D22"/>
    <w:rsid w:val="003D7F01"/>
    <w:rsid w:val="003E121A"/>
    <w:rsid w:val="003E2627"/>
    <w:rsid w:val="003E733E"/>
    <w:rsid w:val="003F202D"/>
    <w:rsid w:val="003F6A84"/>
    <w:rsid w:val="003F72C9"/>
    <w:rsid w:val="00405ABD"/>
    <w:rsid w:val="00421D30"/>
    <w:rsid w:val="00423912"/>
    <w:rsid w:val="00426AD2"/>
    <w:rsid w:val="004305DB"/>
    <w:rsid w:val="004306CE"/>
    <w:rsid w:val="00433ACC"/>
    <w:rsid w:val="00434E0E"/>
    <w:rsid w:val="0044695E"/>
    <w:rsid w:val="00453445"/>
    <w:rsid w:val="004543EF"/>
    <w:rsid w:val="00456E6B"/>
    <w:rsid w:val="004579B4"/>
    <w:rsid w:val="00465403"/>
    <w:rsid w:val="00467EC8"/>
    <w:rsid w:val="004745D3"/>
    <w:rsid w:val="00474D9F"/>
    <w:rsid w:val="00475366"/>
    <w:rsid w:val="00475FD4"/>
    <w:rsid w:val="0048565E"/>
    <w:rsid w:val="0049082B"/>
    <w:rsid w:val="0049745A"/>
    <w:rsid w:val="004A60A7"/>
    <w:rsid w:val="004A77D6"/>
    <w:rsid w:val="004B0B02"/>
    <w:rsid w:val="004B2EBA"/>
    <w:rsid w:val="004B38AE"/>
    <w:rsid w:val="004C4244"/>
    <w:rsid w:val="004C47D4"/>
    <w:rsid w:val="004C4C5B"/>
    <w:rsid w:val="004C4DAE"/>
    <w:rsid w:val="004D14E5"/>
    <w:rsid w:val="004D38BC"/>
    <w:rsid w:val="004D419B"/>
    <w:rsid w:val="004D58B1"/>
    <w:rsid w:val="004D5CD6"/>
    <w:rsid w:val="004E2498"/>
    <w:rsid w:val="004E78FC"/>
    <w:rsid w:val="004F0630"/>
    <w:rsid w:val="004F4C90"/>
    <w:rsid w:val="004F7CF2"/>
    <w:rsid w:val="004F7D94"/>
    <w:rsid w:val="00505DA2"/>
    <w:rsid w:val="00506EC2"/>
    <w:rsid w:val="005103C9"/>
    <w:rsid w:val="00510926"/>
    <w:rsid w:val="00510AA6"/>
    <w:rsid w:val="00512877"/>
    <w:rsid w:val="00513D1F"/>
    <w:rsid w:val="005142F5"/>
    <w:rsid w:val="00526A5A"/>
    <w:rsid w:val="00531237"/>
    <w:rsid w:val="005324B6"/>
    <w:rsid w:val="00536EE6"/>
    <w:rsid w:val="00537486"/>
    <w:rsid w:val="00542F06"/>
    <w:rsid w:val="00546EF7"/>
    <w:rsid w:val="00546FE9"/>
    <w:rsid w:val="00551240"/>
    <w:rsid w:val="00553592"/>
    <w:rsid w:val="005538BF"/>
    <w:rsid w:val="00554916"/>
    <w:rsid w:val="0055643A"/>
    <w:rsid w:val="005621ED"/>
    <w:rsid w:val="005668CD"/>
    <w:rsid w:val="0057055D"/>
    <w:rsid w:val="005768E3"/>
    <w:rsid w:val="005B1C68"/>
    <w:rsid w:val="005B7053"/>
    <w:rsid w:val="005C553E"/>
    <w:rsid w:val="005C726E"/>
    <w:rsid w:val="005D1813"/>
    <w:rsid w:val="005D6D84"/>
    <w:rsid w:val="005D6F74"/>
    <w:rsid w:val="005E1195"/>
    <w:rsid w:val="005E2A67"/>
    <w:rsid w:val="005E5CAB"/>
    <w:rsid w:val="005E7C7B"/>
    <w:rsid w:val="005F5D1E"/>
    <w:rsid w:val="005F6535"/>
    <w:rsid w:val="0060009B"/>
    <w:rsid w:val="00602FE7"/>
    <w:rsid w:val="00622091"/>
    <w:rsid w:val="00624603"/>
    <w:rsid w:val="00632346"/>
    <w:rsid w:val="006358A6"/>
    <w:rsid w:val="006404F8"/>
    <w:rsid w:val="006431B2"/>
    <w:rsid w:val="00646113"/>
    <w:rsid w:val="00661C7F"/>
    <w:rsid w:val="00666BD7"/>
    <w:rsid w:val="006702CC"/>
    <w:rsid w:val="006712A2"/>
    <w:rsid w:val="00672929"/>
    <w:rsid w:val="00672C3A"/>
    <w:rsid w:val="0068142A"/>
    <w:rsid w:val="00682C5C"/>
    <w:rsid w:val="00683D6C"/>
    <w:rsid w:val="00684F06"/>
    <w:rsid w:val="00690A8B"/>
    <w:rsid w:val="0069295E"/>
    <w:rsid w:val="006940AF"/>
    <w:rsid w:val="00694345"/>
    <w:rsid w:val="00696F77"/>
    <w:rsid w:val="00697C71"/>
    <w:rsid w:val="006A0CB1"/>
    <w:rsid w:val="006A33D7"/>
    <w:rsid w:val="006B1D68"/>
    <w:rsid w:val="006C02D6"/>
    <w:rsid w:val="006C4387"/>
    <w:rsid w:val="006D1C89"/>
    <w:rsid w:val="006D2CC4"/>
    <w:rsid w:val="006D756A"/>
    <w:rsid w:val="006E07DB"/>
    <w:rsid w:val="006E6E92"/>
    <w:rsid w:val="006F28F6"/>
    <w:rsid w:val="006F507A"/>
    <w:rsid w:val="00702EC6"/>
    <w:rsid w:val="007033B5"/>
    <w:rsid w:val="00703EFC"/>
    <w:rsid w:val="00713408"/>
    <w:rsid w:val="007178AB"/>
    <w:rsid w:val="00724FE2"/>
    <w:rsid w:val="00736CBD"/>
    <w:rsid w:val="00741117"/>
    <w:rsid w:val="00743CEF"/>
    <w:rsid w:val="00744CED"/>
    <w:rsid w:val="00744CF8"/>
    <w:rsid w:val="0074538A"/>
    <w:rsid w:val="00752672"/>
    <w:rsid w:val="0075598B"/>
    <w:rsid w:val="00760693"/>
    <w:rsid w:val="00766580"/>
    <w:rsid w:val="00773347"/>
    <w:rsid w:val="007752F9"/>
    <w:rsid w:val="00776A35"/>
    <w:rsid w:val="0078069A"/>
    <w:rsid w:val="00781525"/>
    <w:rsid w:val="00785698"/>
    <w:rsid w:val="007900D6"/>
    <w:rsid w:val="00792105"/>
    <w:rsid w:val="007964B6"/>
    <w:rsid w:val="007A0CC4"/>
    <w:rsid w:val="007A0EBE"/>
    <w:rsid w:val="007B0E00"/>
    <w:rsid w:val="007B2C25"/>
    <w:rsid w:val="007B4646"/>
    <w:rsid w:val="007B5C1C"/>
    <w:rsid w:val="007C3440"/>
    <w:rsid w:val="007C3767"/>
    <w:rsid w:val="007C4498"/>
    <w:rsid w:val="007C4CEA"/>
    <w:rsid w:val="007D2FEC"/>
    <w:rsid w:val="007D5500"/>
    <w:rsid w:val="007D6E2D"/>
    <w:rsid w:val="007D6EDF"/>
    <w:rsid w:val="007E5216"/>
    <w:rsid w:val="007F3E6F"/>
    <w:rsid w:val="007F3EF5"/>
    <w:rsid w:val="007F4BF7"/>
    <w:rsid w:val="008025BD"/>
    <w:rsid w:val="00812B37"/>
    <w:rsid w:val="00812B55"/>
    <w:rsid w:val="008171BD"/>
    <w:rsid w:val="00823089"/>
    <w:rsid w:val="0082311F"/>
    <w:rsid w:val="00830E94"/>
    <w:rsid w:val="00834D69"/>
    <w:rsid w:val="00836518"/>
    <w:rsid w:val="008460EB"/>
    <w:rsid w:val="00855FA2"/>
    <w:rsid w:val="00856D09"/>
    <w:rsid w:val="0086741F"/>
    <w:rsid w:val="0087659C"/>
    <w:rsid w:val="00876C1E"/>
    <w:rsid w:val="00880D6D"/>
    <w:rsid w:val="00880EB7"/>
    <w:rsid w:val="008812E3"/>
    <w:rsid w:val="008844CE"/>
    <w:rsid w:val="0088730A"/>
    <w:rsid w:val="008908DB"/>
    <w:rsid w:val="00890AB9"/>
    <w:rsid w:val="0089246F"/>
    <w:rsid w:val="00892DFF"/>
    <w:rsid w:val="008941F4"/>
    <w:rsid w:val="008955F3"/>
    <w:rsid w:val="008B6CC9"/>
    <w:rsid w:val="008B7690"/>
    <w:rsid w:val="008B7860"/>
    <w:rsid w:val="008C3339"/>
    <w:rsid w:val="008C4A94"/>
    <w:rsid w:val="008C6E21"/>
    <w:rsid w:val="008E039A"/>
    <w:rsid w:val="008E5CAA"/>
    <w:rsid w:val="008F0315"/>
    <w:rsid w:val="008F05AB"/>
    <w:rsid w:val="008F05DF"/>
    <w:rsid w:val="008F1630"/>
    <w:rsid w:val="008F562D"/>
    <w:rsid w:val="0090263B"/>
    <w:rsid w:val="00904900"/>
    <w:rsid w:val="009065B8"/>
    <w:rsid w:val="00906A19"/>
    <w:rsid w:val="00907F1C"/>
    <w:rsid w:val="00914DC7"/>
    <w:rsid w:val="0091776A"/>
    <w:rsid w:val="00921A7E"/>
    <w:rsid w:val="00922D4F"/>
    <w:rsid w:val="009251C6"/>
    <w:rsid w:val="00925B9C"/>
    <w:rsid w:val="00926FA6"/>
    <w:rsid w:val="00934393"/>
    <w:rsid w:val="00937FD4"/>
    <w:rsid w:val="00941C64"/>
    <w:rsid w:val="00944294"/>
    <w:rsid w:val="0094541C"/>
    <w:rsid w:val="00946438"/>
    <w:rsid w:val="009477D8"/>
    <w:rsid w:val="00961662"/>
    <w:rsid w:val="00961AB8"/>
    <w:rsid w:val="00963376"/>
    <w:rsid w:val="00964429"/>
    <w:rsid w:val="00967AE2"/>
    <w:rsid w:val="00983356"/>
    <w:rsid w:val="009835A7"/>
    <w:rsid w:val="00983C81"/>
    <w:rsid w:val="009957CA"/>
    <w:rsid w:val="00995D1E"/>
    <w:rsid w:val="00995FF6"/>
    <w:rsid w:val="00997057"/>
    <w:rsid w:val="009A025A"/>
    <w:rsid w:val="009A08EB"/>
    <w:rsid w:val="009A465E"/>
    <w:rsid w:val="009A7BE9"/>
    <w:rsid w:val="009B2074"/>
    <w:rsid w:val="009B27F2"/>
    <w:rsid w:val="009B54FD"/>
    <w:rsid w:val="009B5800"/>
    <w:rsid w:val="009C0712"/>
    <w:rsid w:val="009C70BC"/>
    <w:rsid w:val="009C7A2D"/>
    <w:rsid w:val="009D2FCE"/>
    <w:rsid w:val="009D4AA0"/>
    <w:rsid w:val="009E7254"/>
    <w:rsid w:val="009E7E43"/>
    <w:rsid w:val="009F0854"/>
    <w:rsid w:val="009F3E65"/>
    <w:rsid w:val="009F4707"/>
    <w:rsid w:val="009F514C"/>
    <w:rsid w:val="009F78DE"/>
    <w:rsid w:val="00A112A3"/>
    <w:rsid w:val="00A12408"/>
    <w:rsid w:val="00A131F7"/>
    <w:rsid w:val="00A13334"/>
    <w:rsid w:val="00A176FC"/>
    <w:rsid w:val="00A22B00"/>
    <w:rsid w:val="00A22D11"/>
    <w:rsid w:val="00A335A1"/>
    <w:rsid w:val="00A50A3E"/>
    <w:rsid w:val="00A657CC"/>
    <w:rsid w:val="00A67090"/>
    <w:rsid w:val="00A71F5E"/>
    <w:rsid w:val="00A776D1"/>
    <w:rsid w:val="00A94E5E"/>
    <w:rsid w:val="00AA4DB6"/>
    <w:rsid w:val="00AA5C35"/>
    <w:rsid w:val="00AB5180"/>
    <w:rsid w:val="00AB707C"/>
    <w:rsid w:val="00AB7F17"/>
    <w:rsid w:val="00AC2876"/>
    <w:rsid w:val="00AC6044"/>
    <w:rsid w:val="00AD3F03"/>
    <w:rsid w:val="00AD6273"/>
    <w:rsid w:val="00AD7AC3"/>
    <w:rsid w:val="00AE0982"/>
    <w:rsid w:val="00AE471D"/>
    <w:rsid w:val="00AE56F0"/>
    <w:rsid w:val="00AE5D5A"/>
    <w:rsid w:val="00AE6258"/>
    <w:rsid w:val="00AF091F"/>
    <w:rsid w:val="00AF1189"/>
    <w:rsid w:val="00AF658A"/>
    <w:rsid w:val="00B01155"/>
    <w:rsid w:val="00B05F0B"/>
    <w:rsid w:val="00B10A70"/>
    <w:rsid w:val="00B14555"/>
    <w:rsid w:val="00B15D05"/>
    <w:rsid w:val="00B2234A"/>
    <w:rsid w:val="00B233E0"/>
    <w:rsid w:val="00B24718"/>
    <w:rsid w:val="00B27424"/>
    <w:rsid w:val="00B27B32"/>
    <w:rsid w:val="00B27C7E"/>
    <w:rsid w:val="00B31D09"/>
    <w:rsid w:val="00B31FCD"/>
    <w:rsid w:val="00B41280"/>
    <w:rsid w:val="00B42083"/>
    <w:rsid w:val="00B43D46"/>
    <w:rsid w:val="00B4558D"/>
    <w:rsid w:val="00B456DF"/>
    <w:rsid w:val="00B53319"/>
    <w:rsid w:val="00B56897"/>
    <w:rsid w:val="00B56A1C"/>
    <w:rsid w:val="00B60038"/>
    <w:rsid w:val="00B72BF3"/>
    <w:rsid w:val="00B75A6B"/>
    <w:rsid w:val="00B80611"/>
    <w:rsid w:val="00B849AB"/>
    <w:rsid w:val="00B92171"/>
    <w:rsid w:val="00B92A7C"/>
    <w:rsid w:val="00B973C6"/>
    <w:rsid w:val="00BA0330"/>
    <w:rsid w:val="00BA0E66"/>
    <w:rsid w:val="00BA49C2"/>
    <w:rsid w:val="00BA4B8D"/>
    <w:rsid w:val="00BB326D"/>
    <w:rsid w:val="00BB3A3D"/>
    <w:rsid w:val="00BB546A"/>
    <w:rsid w:val="00BB7D14"/>
    <w:rsid w:val="00BB7FC8"/>
    <w:rsid w:val="00BC0FF9"/>
    <w:rsid w:val="00BC340D"/>
    <w:rsid w:val="00BD2E2A"/>
    <w:rsid w:val="00BE35AA"/>
    <w:rsid w:val="00BE6674"/>
    <w:rsid w:val="00BF2B6B"/>
    <w:rsid w:val="00BF4345"/>
    <w:rsid w:val="00BF6C97"/>
    <w:rsid w:val="00BF7FE2"/>
    <w:rsid w:val="00C05231"/>
    <w:rsid w:val="00C10EC2"/>
    <w:rsid w:val="00C15E29"/>
    <w:rsid w:val="00C2097B"/>
    <w:rsid w:val="00C212CD"/>
    <w:rsid w:val="00C23FE1"/>
    <w:rsid w:val="00C24155"/>
    <w:rsid w:val="00C26446"/>
    <w:rsid w:val="00C32F68"/>
    <w:rsid w:val="00C34145"/>
    <w:rsid w:val="00C34151"/>
    <w:rsid w:val="00C342FD"/>
    <w:rsid w:val="00C36E5E"/>
    <w:rsid w:val="00C377B0"/>
    <w:rsid w:val="00C423C4"/>
    <w:rsid w:val="00C426F9"/>
    <w:rsid w:val="00C42C62"/>
    <w:rsid w:val="00C45A00"/>
    <w:rsid w:val="00C4671A"/>
    <w:rsid w:val="00C47C23"/>
    <w:rsid w:val="00C51BC0"/>
    <w:rsid w:val="00C557B0"/>
    <w:rsid w:val="00C5711E"/>
    <w:rsid w:val="00C5738D"/>
    <w:rsid w:val="00C57D67"/>
    <w:rsid w:val="00C70E27"/>
    <w:rsid w:val="00C72505"/>
    <w:rsid w:val="00C77B2C"/>
    <w:rsid w:val="00C81055"/>
    <w:rsid w:val="00C84532"/>
    <w:rsid w:val="00C853F0"/>
    <w:rsid w:val="00C92894"/>
    <w:rsid w:val="00C96BE1"/>
    <w:rsid w:val="00CA0AF2"/>
    <w:rsid w:val="00CB23A9"/>
    <w:rsid w:val="00CB522E"/>
    <w:rsid w:val="00CC1217"/>
    <w:rsid w:val="00CC3660"/>
    <w:rsid w:val="00CC3721"/>
    <w:rsid w:val="00CC50BE"/>
    <w:rsid w:val="00CC6C90"/>
    <w:rsid w:val="00CD5CBE"/>
    <w:rsid w:val="00CD6437"/>
    <w:rsid w:val="00CD7C23"/>
    <w:rsid w:val="00CE1BF1"/>
    <w:rsid w:val="00CE4679"/>
    <w:rsid w:val="00CE6C57"/>
    <w:rsid w:val="00CE6FA5"/>
    <w:rsid w:val="00CF3A0E"/>
    <w:rsid w:val="00CF7AEC"/>
    <w:rsid w:val="00D0265B"/>
    <w:rsid w:val="00D04C02"/>
    <w:rsid w:val="00D10C01"/>
    <w:rsid w:val="00D11EE6"/>
    <w:rsid w:val="00D1432E"/>
    <w:rsid w:val="00D1456B"/>
    <w:rsid w:val="00D26BEE"/>
    <w:rsid w:val="00D3374D"/>
    <w:rsid w:val="00D35C41"/>
    <w:rsid w:val="00D40AEC"/>
    <w:rsid w:val="00D47CB1"/>
    <w:rsid w:val="00D5038A"/>
    <w:rsid w:val="00D51F64"/>
    <w:rsid w:val="00D55154"/>
    <w:rsid w:val="00D60CD2"/>
    <w:rsid w:val="00D84ECC"/>
    <w:rsid w:val="00D91355"/>
    <w:rsid w:val="00D9299D"/>
    <w:rsid w:val="00D92F29"/>
    <w:rsid w:val="00DA45C4"/>
    <w:rsid w:val="00DA7575"/>
    <w:rsid w:val="00DB2FE1"/>
    <w:rsid w:val="00DB58E2"/>
    <w:rsid w:val="00DB6439"/>
    <w:rsid w:val="00DC1B9F"/>
    <w:rsid w:val="00DC2F7C"/>
    <w:rsid w:val="00DD0CD8"/>
    <w:rsid w:val="00DD20D1"/>
    <w:rsid w:val="00DD4A7E"/>
    <w:rsid w:val="00DE4592"/>
    <w:rsid w:val="00E03723"/>
    <w:rsid w:val="00E03FAA"/>
    <w:rsid w:val="00E0460E"/>
    <w:rsid w:val="00E13884"/>
    <w:rsid w:val="00E17EAD"/>
    <w:rsid w:val="00E21D9F"/>
    <w:rsid w:val="00E221A5"/>
    <w:rsid w:val="00E24E52"/>
    <w:rsid w:val="00E35846"/>
    <w:rsid w:val="00E36C3D"/>
    <w:rsid w:val="00E37E8E"/>
    <w:rsid w:val="00E4283A"/>
    <w:rsid w:val="00E43A0A"/>
    <w:rsid w:val="00E46282"/>
    <w:rsid w:val="00E46FC9"/>
    <w:rsid w:val="00E57270"/>
    <w:rsid w:val="00E57383"/>
    <w:rsid w:val="00E61C0F"/>
    <w:rsid w:val="00E6303A"/>
    <w:rsid w:val="00E67617"/>
    <w:rsid w:val="00E74C17"/>
    <w:rsid w:val="00E854DF"/>
    <w:rsid w:val="00E86426"/>
    <w:rsid w:val="00E950B7"/>
    <w:rsid w:val="00EA3968"/>
    <w:rsid w:val="00EA5A94"/>
    <w:rsid w:val="00EA6C91"/>
    <w:rsid w:val="00EA6CB5"/>
    <w:rsid w:val="00EB0C27"/>
    <w:rsid w:val="00EB19F3"/>
    <w:rsid w:val="00EB3B68"/>
    <w:rsid w:val="00EB6356"/>
    <w:rsid w:val="00EB6DA2"/>
    <w:rsid w:val="00ED2AFA"/>
    <w:rsid w:val="00ED76BE"/>
    <w:rsid w:val="00EE0892"/>
    <w:rsid w:val="00EE0E51"/>
    <w:rsid w:val="00EE1579"/>
    <w:rsid w:val="00EE6328"/>
    <w:rsid w:val="00EF647E"/>
    <w:rsid w:val="00F035C2"/>
    <w:rsid w:val="00F03AF4"/>
    <w:rsid w:val="00F04096"/>
    <w:rsid w:val="00F073D4"/>
    <w:rsid w:val="00F13257"/>
    <w:rsid w:val="00F20CAA"/>
    <w:rsid w:val="00F2335B"/>
    <w:rsid w:val="00F27483"/>
    <w:rsid w:val="00F30181"/>
    <w:rsid w:val="00F31ADB"/>
    <w:rsid w:val="00F437AE"/>
    <w:rsid w:val="00F44B6B"/>
    <w:rsid w:val="00F577CD"/>
    <w:rsid w:val="00F6539B"/>
    <w:rsid w:val="00F676B4"/>
    <w:rsid w:val="00F67842"/>
    <w:rsid w:val="00F67C1D"/>
    <w:rsid w:val="00F721E0"/>
    <w:rsid w:val="00F722C9"/>
    <w:rsid w:val="00F760CA"/>
    <w:rsid w:val="00F7626F"/>
    <w:rsid w:val="00F8208B"/>
    <w:rsid w:val="00F83C66"/>
    <w:rsid w:val="00F841F6"/>
    <w:rsid w:val="00F86E8E"/>
    <w:rsid w:val="00FA3EBD"/>
    <w:rsid w:val="00FA6675"/>
    <w:rsid w:val="00FA79ED"/>
    <w:rsid w:val="00FB71DC"/>
    <w:rsid w:val="00FC50EF"/>
    <w:rsid w:val="00FE447F"/>
    <w:rsid w:val="00FE78BC"/>
    <w:rsid w:val="00FF02EE"/>
    <w:rsid w:val="014C30C5"/>
    <w:rsid w:val="024F2E98"/>
    <w:rsid w:val="02E402FC"/>
    <w:rsid w:val="02ED3835"/>
    <w:rsid w:val="03157439"/>
    <w:rsid w:val="034724CB"/>
    <w:rsid w:val="03901E6B"/>
    <w:rsid w:val="04256747"/>
    <w:rsid w:val="043D00C3"/>
    <w:rsid w:val="045529D7"/>
    <w:rsid w:val="055F12F0"/>
    <w:rsid w:val="058C7D7A"/>
    <w:rsid w:val="058D031D"/>
    <w:rsid w:val="079056EE"/>
    <w:rsid w:val="07E10137"/>
    <w:rsid w:val="080547B3"/>
    <w:rsid w:val="08413834"/>
    <w:rsid w:val="08E97C59"/>
    <w:rsid w:val="0B2B5583"/>
    <w:rsid w:val="0BAC175F"/>
    <w:rsid w:val="0BCF2624"/>
    <w:rsid w:val="0C140E13"/>
    <w:rsid w:val="0C16219A"/>
    <w:rsid w:val="0C460E45"/>
    <w:rsid w:val="0C70536D"/>
    <w:rsid w:val="0C9845A1"/>
    <w:rsid w:val="0D0E5F9A"/>
    <w:rsid w:val="0DA77B9E"/>
    <w:rsid w:val="0DB13571"/>
    <w:rsid w:val="0DB2235C"/>
    <w:rsid w:val="0E442E3E"/>
    <w:rsid w:val="0E9031D4"/>
    <w:rsid w:val="0F0C3FB1"/>
    <w:rsid w:val="10674D87"/>
    <w:rsid w:val="11321AAA"/>
    <w:rsid w:val="11F3312B"/>
    <w:rsid w:val="125705DE"/>
    <w:rsid w:val="127A12BB"/>
    <w:rsid w:val="135F3DE4"/>
    <w:rsid w:val="13E933CC"/>
    <w:rsid w:val="146132AE"/>
    <w:rsid w:val="14BF5F3B"/>
    <w:rsid w:val="161323A1"/>
    <w:rsid w:val="162D4D65"/>
    <w:rsid w:val="17BE1FE1"/>
    <w:rsid w:val="18872067"/>
    <w:rsid w:val="18E54920"/>
    <w:rsid w:val="19C45E94"/>
    <w:rsid w:val="1A5C64B7"/>
    <w:rsid w:val="1A811475"/>
    <w:rsid w:val="1B8C507A"/>
    <w:rsid w:val="1BB808DB"/>
    <w:rsid w:val="1CD25C18"/>
    <w:rsid w:val="1D10197E"/>
    <w:rsid w:val="1D3F75D8"/>
    <w:rsid w:val="1DE04F9D"/>
    <w:rsid w:val="1E9D07E5"/>
    <w:rsid w:val="1EFF5D4C"/>
    <w:rsid w:val="1F6F377F"/>
    <w:rsid w:val="1F923BFD"/>
    <w:rsid w:val="2033078F"/>
    <w:rsid w:val="206D4353"/>
    <w:rsid w:val="20910B2A"/>
    <w:rsid w:val="20BC33F6"/>
    <w:rsid w:val="21342902"/>
    <w:rsid w:val="213974CB"/>
    <w:rsid w:val="21D10ACE"/>
    <w:rsid w:val="22204093"/>
    <w:rsid w:val="24C514AA"/>
    <w:rsid w:val="25C65B8A"/>
    <w:rsid w:val="25EE1D9F"/>
    <w:rsid w:val="26021C2E"/>
    <w:rsid w:val="262D7EB0"/>
    <w:rsid w:val="26455CD6"/>
    <w:rsid w:val="268B7FCE"/>
    <w:rsid w:val="26B31C19"/>
    <w:rsid w:val="26E74096"/>
    <w:rsid w:val="274D4392"/>
    <w:rsid w:val="27BA1EC3"/>
    <w:rsid w:val="284745D9"/>
    <w:rsid w:val="28E12704"/>
    <w:rsid w:val="292209EC"/>
    <w:rsid w:val="294640B7"/>
    <w:rsid w:val="29D74E20"/>
    <w:rsid w:val="2A271414"/>
    <w:rsid w:val="2A513BC7"/>
    <w:rsid w:val="2AFF347C"/>
    <w:rsid w:val="2B14035D"/>
    <w:rsid w:val="2B7133A3"/>
    <w:rsid w:val="2BCD6A09"/>
    <w:rsid w:val="2D3F6E3B"/>
    <w:rsid w:val="2D462CA0"/>
    <w:rsid w:val="2D783497"/>
    <w:rsid w:val="2E216D05"/>
    <w:rsid w:val="2E6933CE"/>
    <w:rsid w:val="2F127DB5"/>
    <w:rsid w:val="2F211BFD"/>
    <w:rsid w:val="2F79434C"/>
    <w:rsid w:val="2FE145B7"/>
    <w:rsid w:val="2FEF318F"/>
    <w:rsid w:val="30123539"/>
    <w:rsid w:val="30363651"/>
    <w:rsid w:val="30D22A2D"/>
    <w:rsid w:val="318D5A98"/>
    <w:rsid w:val="31D30D1D"/>
    <w:rsid w:val="32A5467B"/>
    <w:rsid w:val="33760739"/>
    <w:rsid w:val="34BA7A7F"/>
    <w:rsid w:val="34E431AE"/>
    <w:rsid w:val="35400FCC"/>
    <w:rsid w:val="35C07740"/>
    <w:rsid w:val="36815134"/>
    <w:rsid w:val="38A61305"/>
    <w:rsid w:val="38F000E1"/>
    <w:rsid w:val="397856D5"/>
    <w:rsid w:val="398C714D"/>
    <w:rsid w:val="39AE210B"/>
    <w:rsid w:val="3A4D3787"/>
    <w:rsid w:val="3AA3630F"/>
    <w:rsid w:val="3AC828EE"/>
    <w:rsid w:val="3BA51217"/>
    <w:rsid w:val="3BAF729B"/>
    <w:rsid w:val="3BDF5C1C"/>
    <w:rsid w:val="3D09172D"/>
    <w:rsid w:val="3D7259AA"/>
    <w:rsid w:val="3D8E2E15"/>
    <w:rsid w:val="3DC82246"/>
    <w:rsid w:val="3DF8226A"/>
    <w:rsid w:val="3F584D48"/>
    <w:rsid w:val="40423E0D"/>
    <w:rsid w:val="405478B9"/>
    <w:rsid w:val="407B0784"/>
    <w:rsid w:val="40900185"/>
    <w:rsid w:val="41332230"/>
    <w:rsid w:val="414C1356"/>
    <w:rsid w:val="42C937E1"/>
    <w:rsid w:val="42DA1698"/>
    <w:rsid w:val="43593435"/>
    <w:rsid w:val="436577DA"/>
    <w:rsid w:val="43D93664"/>
    <w:rsid w:val="44475158"/>
    <w:rsid w:val="44B2227B"/>
    <w:rsid w:val="45663961"/>
    <w:rsid w:val="45930418"/>
    <w:rsid w:val="45A35960"/>
    <w:rsid w:val="45D33280"/>
    <w:rsid w:val="45DE153A"/>
    <w:rsid w:val="46265D4D"/>
    <w:rsid w:val="465A4825"/>
    <w:rsid w:val="46CB23E4"/>
    <w:rsid w:val="471F331D"/>
    <w:rsid w:val="47557DAA"/>
    <w:rsid w:val="477675B9"/>
    <w:rsid w:val="481219F0"/>
    <w:rsid w:val="48F7039F"/>
    <w:rsid w:val="49104CED"/>
    <w:rsid w:val="498F7ACE"/>
    <w:rsid w:val="4A007617"/>
    <w:rsid w:val="4B4A2E98"/>
    <w:rsid w:val="4B833463"/>
    <w:rsid w:val="4C142621"/>
    <w:rsid w:val="4CB80D8C"/>
    <w:rsid w:val="4CFC69AE"/>
    <w:rsid w:val="4D8D501D"/>
    <w:rsid w:val="4DFD49F8"/>
    <w:rsid w:val="4F2851F8"/>
    <w:rsid w:val="4F491E40"/>
    <w:rsid w:val="51176FCB"/>
    <w:rsid w:val="51622C52"/>
    <w:rsid w:val="51B7340B"/>
    <w:rsid w:val="52133CED"/>
    <w:rsid w:val="52636FC4"/>
    <w:rsid w:val="53093C2E"/>
    <w:rsid w:val="548E5871"/>
    <w:rsid w:val="54A4514B"/>
    <w:rsid w:val="54E20CFF"/>
    <w:rsid w:val="55130E86"/>
    <w:rsid w:val="556A77F8"/>
    <w:rsid w:val="559A0EAC"/>
    <w:rsid w:val="563B6BB2"/>
    <w:rsid w:val="56880B69"/>
    <w:rsid w:val="56EA2F43"/>
    <w:rsid w:val="57896E70"/>
    <w:rsid w:val="58426DC2"/>
    <w:rsid w:val="59164E85"/>
    <w:rsid w:val="591B2573"/>
    <w:rsid w:val="5972548F"/>
    <w:rsid w:val="59922827"/>
    <w:rsid w:val="5AC61BE2"/>
    <w:rsid w:val="5AE577FC"/>
    <w:rsid w:val="5C0A469A"/>
    <w:rsid w:val="5C6E1ADB"/>
    <w:rsid w:val="5C8D38EE"/>
    <w:rsid w:val="5DB22261"/>
    <w:rsid w:val="5DB75198"/>
    <w:rsid w:val="5DDF0521"/>
    <w:rsid w:val="5DE35146"/>
    <w:rsid w:val="5E04288D"/>
    <w:rsid w:val="5E936F83"/>
    <w:rsid w:val="5EA637F2"/>
    <w:rsid w:val="6059593A"/>
    <w:rsid w:val="615572B0"/>
    <w:rsid w:val="61794A29"/>
    <w:rsid w:val="62EC6AD7"/>
    <w:rsid w:val="62FB7E42"/>
    <w:rsid w:val="64D114A6"/>
    <w:rsid w:val="64EE397F"/>
    <w:rsid w:val="653D492A"/>
    <w:rsid w:val="65BC0ABE"/>
    <w:rsid w:val="65C96B16"/>
    <w:rsid w:val="66007C7E"/>
    <w:rsid w:val="6610705C"/>
    <w:rsid w:val="662743C5"/>
    <w:rsid w:val="66B84B4E"/>
    <w:rsid w:val="67064606"/>
    <w:rsid w:val="670C1596"/>
    <w:rsid w:val="6746424F"/>
    <w:rsid w:val="682206CD"/>
    <w:rsid w:val="687C1E51"/>
    <w:rsid w:val="688A10AD"/>
    <w:rsid w:val="68991AA6"/>
    <w:rsid w:val="68AC7CA1"/>
    <w:rsid w:val="691D16B9"/>
    <w:rsid w:val="69614C75"/>
    <w:rsid w:val="69912315"/>
    <w:rsid w:val="69E75D04"/>
    <w:rsid w:val="69ED2887"/>
    <w:rsid w:val="6B8A0897"/>
    <w:rsid w:val="6BB40038"/>
    <w:rsid w:val="6BB709A9"/>
    <w:rsid w:val="6BC7023D"/>
    <w:rsid w:val="6BD41113"/>
    <w:rsid w:val="6BDA4D21"/>
    <w:rsid w:val="6BE72E74"/>
    <w:rsid w:val="6D9401F8"/>
    <w:rsid w:val="6EC129D6"/>
    <w:rsid w:val="6F135E78"/>
    <w:rsid w:val="6FF16833"/>
    <w:rsid w:val="708D252F"/>
    <w:rsid w:val="72151C48"/>
    <w:rsid w:val="729437C7"/>
    <w:rsid w:val="734630C6"/>
    <w:rsid w:val="73AF1A37"/>
    <w:rsid w:val="73DB4E45"/>
    <w:rsid w:val="745A7935"/>
    <w:rsid w:val="747F4671"/>
    <w:rsid w:val="76721B2F"/>
    <w:rsid w:val="76924774"/>
    <w:rsid w:val="76D62656"/>
    <w:rsid w:val="77082550"/>
    <w:rsid w:val="774303C5"/>
    <w:rsid w:val="78186074"/>
    <w:rsid w:val="7A104264"/>
    <w:rsid w:val="7A155D04"/>
    <w:rsid w:val="7A8471F1"/>
    <w:rsid w:val="7B153A22"/>
    <w:rsid w:val="7B390EA3"/>
    <w:rsid w:val="7BA47B05"/>
    <w:rsid w:val="7CB50ADF"/>
    <w:rsid w:val="7D8F13CF"/>
    <w:rsid w:val="7F61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5">
    <w:name w:val="heading 2"/>
    <w:basedOn w:val="1"/>
    <w:next w:val="1"/>
    <w:link w:val="29"/>
    <w:qFormat/>
    <w:uiPriority w:val="0"/>
    <w:pPr>
      <w:numPr>
        <w:ilvl w:val="0"/>
        <w:numId w:val="2"/>
      </w:numPr>
      <w:tabs>
        <w:tab w:val="left" w:pos="480"/>
      </w:tabs>
      <w:snapToGrid w:val="0"/>
      <w:spacing w:before="120" w:after="120" w:line="400" w:lineRule="exact"/>
      <w:ind w:right="-630" w:rightChars="-300"/>
      <w:jc w:val="left"/>
      <w:outlineLvl w:val="1"/>
    </w:pPr>
    <w:rPr>
      <w:rFonts w:ascii="黑体" w:eastAsia="黑体"/>
      <w:b/>
      <w:kern w:val="0"/>
      <w:sz w:val="2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napToGrid w:val="0"/>
      <w:spacing w:line="440" w:lineRule="atLeast"/>
      <w:outlineLvl w:val="3"/>
    </w:pPr>
    <w:rPr>
      <w:bCs/>
      <w:kern w:val="0"/>
      <w:sz w:val="24"/>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8">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9">
    <w:name w:val="annotation text"/>
    <w:basedOn w:val="1"/>
    <w:link w:val="35"/>
    <w:semiHidden/>
    <w:qFormat/>
    <w:uiPriority w:val="99"/>
    <w:pPr>
      <w:jc w:val="left"/>
    </w:pPr>
  </w:style>
  <w:style w:type="paragraph" w:styleId="10">
    <w:name w:val="Salutation"/>
    <w:basedOn w:val="1"/>
    <w:next w:val="1"/>
    <w:qFormat/>
    <w:uiPriority w:val="0"/>
    <w:rPr>
      <w:rFonts w:ascii="ˎ̥" w:hAnsi="ˎ̥" w:cs="宋体"/>
      <w:kern w:val="0"/>
      <w:sz w:val="28"/>
      <w:szCs w:val="28"/>
    </w:rPr>
  </w:style>
  <w:style w:type="paragraph" w:styleId="11">
    <w:name w:val="Body Text Indent"/>
    <w:basedOn w:val="1"/>
    <w:qFormat/>
    <w:uiPriority w:val="0"/>
    <w:pPr>
      <w:snapToGrid w:val="0"/>
      <w:spacing w:after="120" w:line="440" w:lineRule="atLeast"/>
      <w:ind w:left="420" w:leftChars="200" w:firstLine="480" w:firstLineChars="200"/>
    </w:pPr>
    <w:rPr>
      <w:sz w:val="24"/>
    </w:rPr>
  </w:style>
  <w:style w:type="paragraph" w:styleId="12">
    <w:name w:val="toc 3"/>
    <w:basedOn w:val="1"/>
    <w:next w:val="1"/>
    <w:qFormat/>
    <w:uiPriority w:val="0"/>
    <w:pPr>
      <w:ind w:left="840" w:leftChars="400"/>
    </w:pPr>
  </w:style>
  <w:style w:type="paragraph" w:styleId="13">
    <w:name w:val="Plain Text"/>
    <w:basedOn w:val="1"/>
    <w:link w:val="32"/>
    <w:qFormat/>
    <w:uiPriority w:val="0"/>
    <w:pPr>
      <w:snapToGrid w:val="0"/>
      <w:spacing w:line="380" w:lineRule="atLeast"/>
    </w:pPr>
    <w:rPr>
      <w:rFonts w:cs="Courier New"/>
      <w:kern w:val="0"/>
      <w:szCs w:val="21"/>
    </w:rPr>
  </w:style>
  <w:style w:type="paragraph" w:styleId="14">
    <w:name w:val="Body Text Indent 2"/>
    <w:basedOn w:val="1"/>
    <w:qFormat/>
    <w:uiPriority w:val="0"/>
    <w:pPr>
      <w:ind w:firstLine="540"/>
    </w:pPr>
    <w:rPr>
      <w:sz w:val="28"/>
      <w:szCs w:val="20"/>
    </w:rPr>
  </w:style>
  <w:style w:type="paragraph" w:styleId="15">
    <w:name w:val="Balloon Text"/>
    <w:basedOn w:val="1"/>
    <w:semiHidden/>
    <w:qFormat/>
    <w:uiPriority w:val="0"/>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296"/>
      </w:tabs>
      <w:snapToGrid w:val="0"/>
      <w:spacing w:line="440" w:lineRule="atLeast"/>
      <w:ind w:firstLine="480" w:firstLineChars="200"/>
    </w:pPr>
    <w:rPr>
      <w:sz w:val="24"/>
    </w:rPr>
  </w:style>
  <w:style w:type="paragraph" w:styleId="19">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9"/>
    <w:next w:val="9"/>
    <w:semiHidden/>
    <w:qFormat/>
    <w:uiPriority w:val="0"/>
    <w:rPr>
      <w:b/>
      <w:bCs/>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semiHidden/>
    <w:qFormat/>
    <w:uiPriority w:val="99"/>
    <w:rPr>
      <w:sz w:val="21"/>
      <w:szCs w:val="21"/>
    </w:rPr>
  </w:style>
  <w:style w:type="character" w:customStyle="1" w:styleId="29">
    <w:name w:val="标题 2 Char"/>
    <w:link w:val="5"/>
    <w:qFormat/>
    <w:uiPriority w:val="0"/>
    <w:rPr>
      <w:rFonts w:ascii="黑体" w:eastAsia="黑体"/>
      <w:b/>
      <w:sz w:val="24"/>
      <w:szCs w:val="24"/>
    </w:rPr>
  </w:style>
  <w:style w:type="paragraph" w:customStyle="1" w:styleId="30">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31">
    <w:name w:val="表格标题"/>
    <w:basedOn w:val="1"/>
    <w:qFormat/>
    <w:uiPriority w:val="0"/>
    <w:pPr>
      <w:adjustRightInd w:val="0"/>
      <w:snapToGrid w:val="0"/>
      <w:spacing w:after="156" w:afterLines="50" w:line="360" w:lineRule="auto"/>
      <w:jc w:val="center"/>
    </w:pPr>
    <w:rPr>
      <w:rFonts w:eastAsia="黑体"/>
      <w:bCs/>
      <w:sz w:val="32"/>
      <w:szCs w:val="32"/>
    </w:rPr>
  </w:style>
  <w:style w:type="character" w:customStyle="1" w:styleId="32">
    <w:name w:val="纯文本 Char"/>
    <w:link w:val="13"/>
    <w:qFormat/>
    <w:locked/>
    <w:uiPriority w:val="0"/>
    <w:rPr>
      <w:rFonts w:eastAsia="宋体" w:cs="Courier New"/>
      <w:sz w:val="21"/>
      <w:szCs w:val="21"/>
      <w:lang w:val="en-US" w:eastAsia="zh-CN" w:bidi="ar-SA"/>
    </w:rPr>
  </w:style>
  <w:style w:type="character" w:customStyle="1" w:styleId="33">
    <w:name w:val="页眉 Char"/>
    <w:qFormat/>
    <w:uiPriority w:val="0"/>
    <w:rPr>
      <w:rFonts w:eastAsia="宋体"/>
      <w:kern w:val="2"/>
      <w:sz w:val="18"/>
      <w:szCs w:val="18"/>
      <w:lang w:val="en-US" w:eastAsia="zh-CN" w:bidi="ar-SA"/>
    </w:rPr>
  </w:style>
  <w:style w:type="paragraph" w:customStyle="1" w:styleId="3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5">
    <w:name w:val="批注文字 Char"/>
    <w:link w:val="9"/>
    <w:semiHidden/>
    <w:qFormat/>
    <w:uiPriority w:val="99"/>
    <w:rPr>
      <w:kern w:val="2"/>
      <w:sz w:val="21"/>
      <w:szCs w:val="24"/>
    </w:rPr>
  </w:style>
  <w:style w:type="character" w:customStyle="1" w:styleId="36">
    <w:name w:val="apple-converted-space"/>
    <w:basedOn w:val="24"/>
    <w:qFormat/>
    <w:uiPriority w:val="0"/>
  </w:style>
  <w:style w:type="paragraph" w:customStyle="1" w:styleId="37">
    <w:name w:val="List Paragraph"/>
    <w:basedOn w:val="1"/>
    <w:qFormat/>
    <w:uiPriority w:val="99"/>
    <w:pPr>
      <w:ind w:firstLine="420" w:firstLineChars="200"/>
    </w:pPr>
    <w:rPr>
      <w:szCs w:val="21"/>
    </w:rPr>
  </w:style>
  <w:style w:type="character" w:customStyle="1" w:styleId="38">
    <w:name w:val="页脚 Char"/>
    <w:basedOn w:val="24"/>
    <w:link w:val="16"/>
    <w:qFormat/>
    <w:uiPriority w:val="99"/>
    <w:rPr>
      <w:kern w:val="2"/>
      <w:sz w:val="18"/>
      <w:szCs w:val="18"/>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AAB0-BC8C-421B-8294-D13865CDD2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2342</Words>
  <Characters>13351</Characters>
  <Lines>111</Lines>
  <Paragraphs>31</Paragraphs>
  <TotalTime>7</TotalTime>
  <ScaleCrop>false</ScaleCrop>
  <LinksUpToDate>false</LinksUpToDate>
  <CharactersWithSpaces>15662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2017-04-10T01:44:00Z</dcterms:created>
  <dc:creator>王毅</dc:creator>
  <cp:lastModifiedBy>佐繎</cp:lastModifiedBy>
  <cp:lastPrinted>2021-06-02T00:33:00Z</cp:lastPrinted>
  <dcterms:modified xsi:type="dcterms:W3CDTF">2022-04-20T01:59:23Z</dcterms:modified>
  <dc:title>四川川投水务集团有限公司</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