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pPr>
    </w:p>
    <w:p/>
    <w:p>
      <w:pPr>
        <w:pStyle w:val="2"/>
      </w:pPr>
    </w:p>
    <w:p>
      <w:pPr>
        <w:spacing w:line="360" w:lineRule="auto"/>
        <w:jc w:val="center"/>
        <w:rPr>
          <w:rFonts w:hint="eastAsia" w:eastAsia="宋体"/>
          <w:b/>
          <w:sz w:val="36"/>
          <w:szCs w:val="36"/>
          <w:highlight w:val="none"/>
          <w:lang w:eastAsia="zh-CN"/>
        </w:rPr>
      </w:pPr>
      <w:r>
        <w:rPr>
          <w:rFonts w:hint="eastAsia"/>
          <w:b/>
          <w:sz w:val="44"/>
          <w:szCs w:val="44"/>
          <w:highlight w:val="none"/>
          <w:lang w:eastAsia="zh-CN"/>
        </w:rPr>
        <w:t>川投（达州）燃气发电有限公司</w:t>
      </w:r>
    </w:p>
    <w:p>
      <w:pPr>
        <w:spacing w:line="360" w:lineRule="auto"/>
        <w:jc w:val="center"/>
        <w:rPr>
          <w:rFonts w:hint="eastAsia"/>
          <w:b/>
          <w:sz w:val="36"/>
          <w:szCs w:val="36"/>
          <w:highlight w:val="none"/>
          <w:lang w:val="en-US" w:eastAsia="zh-CN"/>
        </w:rPr>
      </w:pPr>
      <w:r>
        <w:rPr>
          <w:rFonts w:hint="eastAsia"/>
          <w:b/>
          <w:sz w:val="36"/>
          <w:szCs w:val="36"/>
          <w:highlight w:val="none"/>
          <w:lang w:val="en-US" w:eastAsia="zh-CN"/>
        </w:rPr>
        <w:t>220kV升压站电流互感器精度测试</w:t>
      </w:r>
    </w:p>
    <w:p>
      <w:pPr>
        <w:spacing w:line="360" w:lineRule="auto"/>
        <w:jc w:val="center"/>
        <w:rPr>
          <w:rFonts w:hint="default" w:eastAsia="宋体"/>
          <w:b/>
          <w:sz w:val="36"/>
          <w:szCs w:val="36"/>
          <w:highlight w:val="none"/>
          <w:lang w:val="en-US" w:eastAsia="zh-CN"/>
        </w:rPr>
      </w:pPr>
      <w:r>
        <w:rPr>
          <w:rFonts w:hint="eastAsia"/>
          <w:b/>
          <w:sz w:val="36"/>
          <w:szCs w:val="36"/>
          <w:highlight w:val="none"/>
          <w:lang w:val="en-US" w:eastAsia="zh-CN"/>
        </w:rPr>
        <w:t>服务单位</w:t>
      </w:r>
    </w:p>
    <w:p>
      <w:pPr>
        <w:pStyle w:val="2"/>
        <w:rPr>
          <w:highlight w:val="none"/>
        </w:rPr>
      </w:pPr>
    </w:p>
    <w:p>
      <w:pPr>
        <w:spacing w:line="360" w:lineRule="auto"/>
        <w:jc w:val="center"/>
        <w:rPr>
          <w:rFonts w:hint="eastAsia" w:ascii="黑体" w:eastAsia="黑体"/>
          <w:b/>
          <w:sz w:val="72"/>
          <w:szCs w:val="72"/>
          <w:highlight w:val="none"/>
        </w:rPr>
      </w:pPr>
      <w:r>
        <w:rPr>
          <w:rFonts w:hint="eastAsia" w:ascii="黑体" w:eastAsia="黑体"/>
          <w:b/>
          <w:sz w:val="72"/>
          <w:szCs w:val="72"/>
          <w:highlight w:val="none"/>
        </w:rPr>
        <w:t>比</w:t>
      </w:r>
    </w:p>
    <w:p>
      <w:pPr>
        <w:pStyle w:val="2"/>
        <w:rPr>
          <w:highlight w:val="none"/>
        </w:rPr>
      </w:pPr>
    </w:p>
    <w:p>
      <w:pPr>
        <w:spacing w:line="360" w:lineRule="auto"/>
        <w:jc w:val="center"/>
        <w:rPr>
          <w:rFonts w:hint="eastAsia" w:ascii="黑体" w:eastAsia="黑体"/>
          <w:b/>
          <w:sz w:val="72"/>
          <w:szCs w:val="72"/>
          <w:highlight w:val="none"/>
        </w:rPr>
      </w:pPr>
      <w:r>
        <w:rPr>
          <w:rFonts w:hint="eastAsia" w:ascii="黑体" w:eastAsia="黑体"/>
          <w:b/>
          <w:sz w:val="72"/>
          <w:szCs w:val="72"/>
          <w:highlight w:val="none"/>
        </w:rPr>
        <w:t>选</w:t>
      </w:r>
    </w:p>
    <w:p>
      <w:pPr>
        <w:pStyle w:val="2"/>
        <w:rPr>
          <w:highlight w:val="none"/>
        </w:rPr>
      </w:pPr>
    </w:p>
    <w:p>
      <w:pPr>
        <w:spacing w:line="360" w:lineRule="auto"/>
        <w:jc w:val="center"/>
        <w:rPr>
          <w:rFonts w:hint="eastAsia" w:ascii="黑体" w:eastAsia="黑体"/>
          <w:b/>
          <w:sz w:val="72"/>
          <w:szCs w:val="72"/>
          <w:highlight w:val="none"/>
        </w:rPr>
      </w:pPr>
      <w:r>
        <w:rPr>
          <w:rFonts w:hint="eastAsia" w:ascii="黑体" w:eastAsia="黑体"/>
          <w:b/>
          <w:sz w:val="72"/>
          <w:szCs w:val="72"/>
          <w:highlight w:val="none"/>
        </w:rPr>
        <w:t>文</w:t>
      </w:r>
    </w:p>
    <w:p>
      <w:pPr>
        <w:pStyle w:val="2"/>
        <w:rPr>
          <w:highlight w:val="none"/>
        </w:rPr>
      </w:pPr>
    </w:p>
    <w:p>
      <w:pPr>
        <w:spacing w:line="360" w:lineRule="auto"/>
        <w:jc w:val="center"/>
        <w:rPr>
          <w:sz w:val="44"/>
          <w:szCs w:val="44"/>
          <w:highlight w:val="none"/>
        </w:rPr>
      </w:pPr>
      <w:r>
        <w:rPr>
          <w:rFonts w:hint="eastAsia" w:ascii="黑体" w:eastAsia="黑体"/>
          <w:b/>
          <w:sz w:val="72"/>
          <w:szCs w:val="72"/>
          <w:highlight w:val="none"/>
        </w:rPr>
        <w:t>件</w:t>
      </w:r>
    </w:p>
    <w:p>
      <w:pPr>
        <w:spacing w:line="360" w:lineRule="auto"/>
        <w:ind w:firstLine="640" w:firstLineChars="200"/>
        <w:rPr>
          <w:rFonts w:hint="eastAsia" w:eastAsia="宋体"/>
          <w:sz w:val="44"/>
          <w:szCs w:val="44"/>
          <w:highlight w:val="none"/>
          <w:lang w:eastAsia="zh-CN"/>
        </w:rPr>
      </w:pPr>
      <w:r>
        <w:rPr>
          <w:rFonts w:hint="eastAsia"/>
          <w:sz w:val="32"/>
          <w:szCs w:val="32"/>
          <w:highlight w:val="none"/>
        </w:rPr>
        <w:t>比选编号：</w:t>
      </w:r>
      <w:r>
        <w:rPr>
          <w:rFonts w:hint="eastAsia"/>
          <w:sz w:val="32"/>
          <w:szCs w:val="32"/>
          <w:highlight w:val="none"/>
          <w:u w:val="single"/>
        </w:rPr>
        <w:t>CT</w:t>
      </w:r>
      <w:r>
        <w:rPr>
          <w:rFonts w:hint="eastAsia"/>
          <w:sz w:val="32"/>
          <w:szCs w:val="32"/>
          <w:highlight w:val="none"/>
          <w:u w:val="single"/>
          <w:lang w:val="en-US" w:eastAsia="zh-CN"/>
        </w:rPr>
        <w:t>DZQD</w:t>
      </w:r>
      <w:r>
        <w:rPr>
          <w:sz w:val="32"/>
          <w:szCs w:val="32"/>
          <w:highlight w:val="none"/>
          <w:u w:val="single"/>
        </w:rPr>
        <w:t>BX-20</w:t>
      </w:r>
      <w:r>
        <w:rPr>
          <w:rFonts w:hint="eastAsia"/>
          <w:sz w:val="32"/>
          <w:szCs w:val="32"/>
          <w:highlight w:val="none"/>
          <w:u w:val="single"/>
        </w:rPr>
        <w:t>2</w:t>
      </w:r>
      <w:r>
        <w:rPr>
          <w:rFonts w:hint="eastAsia"/>
          <w:sz w:val="32"/>
          <w:szCs w:val="32"/>
          <w:highlight w:val="none"/>
          <w:u w:val="single"/>
          <w:lang w:val="en-US" w:eastAsia="zh-CN"/>
        </w:rPr>
        <w:t>3</w:t>
      </w:r>
      <w:r>
        <w:rPr>
          <w:sz w:val="32"/>
          <w:szCs w:val="32"/>
          <w:highlight w:val="none"/>
          <w:u w:val="single"/>
        </w:rPr>
        <w:t>-00</w:t>
      </w:r>
      <w:r>
        <w:rPr>
          <w:rFonts w:hint="eastAsia"/>
          <w:sz w:val="32"/>
          <w:szCs w:val="32"/>
          <w:highlight w:val="none"/>
          <w:u w:val="single"/>
          <w:lang w:val="en-US" w:eastAsia="zh-CN"/>
        </w:rPr>
        <w:t>9</w:t>
      </w:r>
    </w:p>
    <w:p>
      <w:pPr>
        <w:spacing w:line="360" w:lineRule="auto"/>
        <w:ind w:right="-17" w:rightChars="-8" w:firstLine="640" w:firstLineChars="200"/>
        <w:rPr>
          <w:rFonts w:hint="eastAsia" w:eastAsia="宋体"/>
          <w:sz w:val="32"/>
          <w:szCs w:val="32"/>
          <w:highlight w:val="none"/>
          <w:u w:val="single"/>
          <w:lang w:val="en-US" w:eastAsia="zh-CN"/>
        </w:rPr>
      </w:pPr>
      <w:r>
        <w:rPr>
          <w:rFonts w:hint="eastAsia"/>
          <w:sz w:val="32"/>
          <w:szCs w:val="32"/>
          <w:highlight w:val="none"/>
        </w:rPr>
        <w:t>项目名称：</w:t>
      </w:r>
      <w:r>
        <w:rPr>
          <w:rFonts w:hint="eastAsia"/>
          <w:sz w:val="32"/>
          <w:szCs w:val="32"/>
          <w:highlight w:val="none"/>
          <w:u w:val="single"/>
          <w:lang w:val="en-US" w:eastAsia="zh-CN"/>
        </w:rPr>
        <w:t>220kV升压站电流互感器精度测试</w:t>
      </w:r>
    </w:p>
    <w:p>
      <w:pPr>
        <w:spacing w:line="360" w:lineRule="auto"/>
        <w:ind w:firstLine="640" w:firstLineChars="200"/>
        <w:rPr>
          <w:rFonts w:hint="eastAsia" w:eastAsia="宋体"/>
          <w:sz w:val="32"/>
          <w:szCs w:val="32"/>
          <w:highlight w:val="none"/>
          <w:u w:val="single"/>
          <w:lang w:eastAsia="zh-CN"/>
        </w:rPr>
      </w:pPr>
      <w:r>
        <w:rPr>
          <w:rFonts w:hint="eastAsia"/>
          <w:sz w:val="32"/>
          <w:szCs w:val="32"/>
          <w:highlight w:val="none"/>
        </w:rPr>
        <w:t>比 选 人：</w:t>
      </w:r>
      <w:r>
        <w:rPr>
          <w:rFonts w:hint="eastAsia"/>
          <w:sz w:val="32"/>
          <w:szCs w:val="32"/>
          <w:highlight w:val="none"/>
          <w:u w:val="single"/>
          <w:lang w:eastAsia="zh-CN"/>
        </w:rPr>
        <w:t>川投（达州）燃气发电有限公司</w:t>
      </w:r>
    </w:p>
    <w:p>
      <w:pPr>
        <w:spacing w:line="360" w:lineRule="auto"/>
        <w:rPr>
          <w:sz w:val="32"/>
          <w:szCs w:val="32"/>
          <w:highlight w:val="none"/>
          <w:u w:val="single"/>
        </w:rPr>
      </w:pPr>
    </w:p>
    <w:p>
      <w:pPr>
        <w:spacing w:line="360" w:lineRule="auto"/>
        <w:jc w:val="center"/>
        <w:rPr>
          <w:rFonts w:ascii="仿宋_GB2312" w:eastAsia="仿宋_GB2312"/>
          <w:sz w:val="28"/>
          <w:szCs w:val="28"/>
          <w:highlight w:val="none"/>
        </w:rPr>
      </w:pPr>
      <w:r>
        <w:rPr>
          <w:rFonts w:hint="eastAsia"/>
          <w:sz w:val="32"/>
          <w:szCs w:val="32"/>
          <w:highlight w:val="none"/>
        </w:rPr>
        <w:t>二〇二</w:t>
      </w:r>
      <w:r>
        <w:rPr>
          <w:rFonts w:hint="eastAsia"/>
          <w:sz w:val="32"/>
          <w:szCs w:val="32"/>
          <w:highlight w:val="none"/>
          <w:lang w:eastAsia="zh-CN"/>
        </w:rPr>
        <w:t>三</w:t>
      </w:r>
      <w:r>
        <w:rPr>
          <w:rFonts w:hint="eastAsia"/>
          <w:sz w:val="32"/>
          <w:szCs w:val="32"/>
          <w:highlight w:val="none"/>
        </w:rPr>
        <w:t>年</w:t>
      </w:r>
      <w:r>
        <w:rPr>
          <w:rFonts w:hint="eastAsia"/>
          <w:sz w:val="32"/>
          <w:szCs w:val="32"/>
          <w:highlight w:val="none"/>
          <w:lang w:val="en-US" w:eastAsia="zh-CN"/>
        </w:rPr>
        <w:t xml:space="preserve">  </w:t>
      </w:r>
      <w:r>
        <w:rPr>
          <w:rFonts w:hint="eastAsia"/>
          <w:sz w:val="32"/>
          <w:szCs w:val="32"/>
          <w:highlight w:val="none"/>
        </w:rPr>
        <w:t>月</w:t>
      </w:r>
      <w:r>
        <w:rPr>
          <w:rFonts w:hint="eastAsia"/>
          <w:sz w:val="32"/>
          <w:szCs w:val="32"/>
          <w:highlight w:val="none"/>
          <w:lang w:val="en-US" w:eastAsia="zh-CN"/>
        </w:rPr>
        <w:t xml:space="preserve">  </w:t>
      </w:r>
      <w:r>
        <w:rPr>
          <w:rFonts w:hint="eastAsia"/>
          <w:sz w:val="32"/>
          <w:szCs w:val="32"/>
          <w:highlight w:val="none"/>
        </w:rPr>
        <w:t>日</w:t>
      </w:r>
      <w:r>
        <w:rPr>
          <w:sz w:val="32"/>
          <w:szCs w:val="32"/>
          <w:highlight w:val="none"/>
        </w:rPr>
        <w:br w:type="page"/>
      </w:r>
    </w:p>
    <w:p>
      <w:pPr>
        <w:spacing w:line="360" w:lineRule="auto"/>
        <w:ind w:left="480"/>
        <w:jc w:val="center"/>
        <w:rPr>
          <w:rFonts w:ascii="黑体" w:eastAsia="黑体"/>
          <w:b/>
          <w:sz w:val="36"/>
          <w:szCs w:val="36"/>
          <w:highlight w:val="none"/>
        </w:rPr>
      </w:pPr>
      <w:bookmarkStart w:id="0" w:name="_Toc44141193"/>
      <w:bookmarkStart w:id="1" w:name="_Toc17186211"/>
      <w:bookmarkStart w:id="2" w:name="_Toc16393651"/>
      <w:bookmarkStart w:id="3" w:name="_Toc109212584"/>
      <w:r>
        <w:rPr>
          <w:rFonts w:hint="eastAsia" w:ascii="黑体" w:eastAsia="黑体"/>
          <w:b/>
          <w:sz w:val="36"/>
          <w:szCs w:val="36"/>
          <w:highlight w:val="none"/>
        </w:rPr>
        <w:t>目     录</w:t>
      </w:r>
    </w:p>
    <w:p>
      <w:pPr>
        <w:pStyle w:val="17"/>
        <w:rPr>
          <w:rFonts w:asciiTheme="minorHAnsi" w:hAnsiTheme="minorHAnsi" w:eastAsiaTheme="minorEastAsia" w:cstheme="minorBidi"/>
          <w:sz w:val="21"/>
          <w:szCs w:val="22"/>
          <w:highlight w:val="none"/>
        </w:rPr>
      </w:pPr>
      <w:r>
        <w:rPr>
          <w:rFonts w:hint="eastAsia" w:asciiTheme="minorEastAsia" w:hAnsiTheme="minorEastAsia" w:eastAsiaTheme="minorEastAsia"/>
          <w:highlight w:val="none"/>
        </w:rPr>
        <w:fldChar w:fldCharType="begin"/>
      </w:r>
      <w:r>
        <w:rPr>
          <w:rFonts w:hint="eastAsia" w:asciiTheme="minorEastAsia" w:hAnsiTheme="minorEastAsia" w:eastAsiaTheme="minorEastAsia"/>
          <w:highlight w:val="none"/>
        </w:rPr>
        <w:instrText xml:space="preserve"> TOC \o "1-3" \h \z \u </w:instrText>
      </w:r>
      <w:r>
        <w:rPr>
          <w:rFonts w:hint="eastAsia" w:asciiTheme="minorEastAsia" w:hAnsiTheme="minorEastAsia" w:eastAsiaTheme="minorEastAsia"/>
          <w:highlight w:val="none"/>
        </w:rPr>
        <w:fldChar w:fldCharType="separate"/>
      </w:r>
      <w:r>
        <w:rPr>
          <w:highlight w:val="none"/>
        </w:rPr>
        <w:fldChar w:fldCharType="begin"/>
      </w:r>
      <w:r>
        <w:rPr>
          <w:highlight w:val="none"/>
        </w:rPr>
        <w:instrText xml:space="preserve"> HYPERLINK \l "_Toc64534712" </w:instrText>
      </w:r>
      <w:r>
        <w:rPr>
          <w:highlight w:val="none"/>
        </w:rPr>
        <w:fldChar w:fldCharType="separate"/>
      </w:r>
      <w:r>
        <w:rPr>
          <w:rStyle w:val="26"/>
          <w:rFonts w:hint="eastAsia"/>
          <w:highlight w:val="none"/>
        </w:rPr>
        <w:t>第一章 比选公告</w:t>
      </w:r>
      <w:r>
        <w:rPr>
          <w:highlight w:val="none"/>
        </w:rPr>
        <w:tab/>
      </w:r>
      <w:r>
        <w:rPr>
          <w:highlight w:val="none"/>
        </w:rPr>
        <w:fldChar w:fldCharType="begin"/>
      </w:r>
      <w:r>
        <w:rPr>
          <w:highlight w:val="none"/>
        </w:rPr>
        <w:instrText xml:space="preserve"> PAGEREF _Toc64534712 \h </w:instrText>
      </w:r>
      <w:r>
        <w:rPr>
          <w:highlight w:val="none"/>
        </w:rPr>
        <w:fldChar w:fldCharType="separate"/>
      </w:r>
      <w:r>
        <w:rPr>
          <w:highlight w:val="none"/>
        </w:rPr>
        <w:t>3</w:t>
      </w:r>
      <w:r>
        <w:rPr>
          <w:highlight w:val="none"/>
        </w:rPr>
        <w:fldChar w:fldCharType="end"/>
      </w:r>
      <w:r>
        <w:rPr>
          <w:highlight w:val="none"/>
        </w:rPr>
        <w:fldChar w:fldCharType="end"/>
      </w:r>
    </w:p>
    <w:p>
      <w:pPr>
        <w:pStyle w:val="17"/>
        <w:rPr>
          <w:rFonts w:asciiTheme="minorHAnsi" w:hAnsiTheme="minorHAnsi" w:eastAsiaTheme="minorEastAsia" w:cstheme="minorBidi"/>
          <w:sz w:val="21"/>
          <w:szCs w:val="22"/>
          <w:highlight w:val="none"/>
        </w:rPr>
      </w:pPr>
      <w:r>
        <w:rPr>
          <w:highlight w:val="none"/>
        </w:rPr>
        <w:fldChar w:fldCharType="begin"/>
      </w:r>
      <w:r>
        <w:rPr>
          <w:highlight w:val="none"/>
        </w:rPr>
        <w:instrText xml:space="preserve"> HYPERLINK \l "_Toc64534713" </w:instrText>
      </w:r>
      <w:r>
        <w:rPr>
          <w:highlight w:val="none"/>
        </w:rPr>
        <w:fldChar w:fldCharType="separate"/>
      </w:r>
      <w:r>
        <w:rPr>
          <w:rStyle w:val="26"/>
          <w:rFonts w:hint="eastAsia"/>
          <w:highlight w:val="none"/>
        </w:rPr>
        <w:t>第二章 比选申请人资格要求</w:t>
      </w:r>
      <w:r>
        <w:rPr>
          <w:highlight w:val="none"/>
        </w:rPr>
        <w:tab/>
      </w:r>
      <w:r>
        <w:rPr>
          <w:highlight w:val="none"/>
        </w:rPr>
        <w:fldChar w:fldCharType="begin"/>
      </w:r>
      <w:r>
        <w:rPr>
          <w:highlight w:val="none"/>
        </w:rPr>
        <w:instrText xml:space="preserve"> PAGEREF _Toc64534713 \h </w:instrText>
      </w:r>
      <w:r>
        <w:rPr>
          <w:highlight w:val="none"/>
        </w:rPr>
        <w:fldChar w:fldCharType="separate"/>
      </w:r>
      <w:r>
        <w:rPr>
          <w:highlight w:val="none"/>
        </w:rPr>
        <w:t>7</w:t>
      </w:r>
      <w:r>
        <w:rPr>
          <w:highlight w:val="none"/>
        </w:rPr>
        <w:fldChar w:fldCharType="end"/>
      </w:r>
      <w:r>
        <w:rPr>
          <w:highlight w:val="none"/>
        </w:rPr>
        <w:fldChar w:fldCharType="end"/>
      </w:r>
    </w:p>
    <w:p>
      <w:pPr>
        <w:pStyle w:val="17"/>
        <w:rPr>
          <w:rFonts w:asciiTheme="minorHAnsi" w:hAnsiTheme="minorHAnsi" w:eastAsiaTheme="minorEastAsia" w:cstheme="minorBidi"/>
          <w:sz w:val="21"/>
          <w:szCs w:val="22"/>
          <w:highlight w:val="none"/>
        </w:rPr>
      </w:pPr>
      <w:r>
        <w:rPr>
          <w:highlight w:val="none"/>
        </w:rPr>
        <w:fldChar w:fldCharType="begin"/>
      </w:r>
      <w:r>
        <w:rPr>
          <w:highlight w:val="none"/>
        </w:rPr>
        <w:instrText xml:space="preserve"> HYPERLINK \l "_Toc64534714" </w:instrText>
      </w:r>
      <w:r>
        <w:rPr>
          <w:highlight w:val="none"/>
        </w:rPr>
        <w:fldChar w:fldCharType="separate"/>
      </w:r>
      <w:r>
        <w:rPr>
          <w:rStyle w:val="26"/>
          <w:rFonts w:hint="eastAsia"/>
          <w:highlight w:val="none"/>
        </w:rPr>
        <w:t>第三章 比选申请人须知</w:t>
      </w:r>
      <w:r>
        <w:rPr>
          <w:highlight w:val="none"/>
        </w:rPr>
        <w:tab/>
      </w:r>
      <w:r>
        <w:rPr>
          <w:highlight w:val="none"/>
        </w:rPr>
        <w:fldChar w:fldCharType="begin"/>
      </w:r>
      <w:r>
        <w:rPr>
          <w:highlight w:val="none"/>
        </w:rPr>
        <w:instrText xml:space="preserve"> PAGEREF _Toc64534714 \h </w:instrText>
      </w:r>
      <w:r>
        <w:rPr>
          <w:highlight w:val="none"/>
        </w:rPr>
        <w:fldChar w:fldCharType="separate"/>
      </w:r>
      <w:r>
        <w:rPr>
          <w:highlight w:val="none"/>
        </w:rPr>
        <w:t>8</w:t>
      </w:r>
      <w:r>
        <w:rPr>
          <w:highlight w:val="none"/>
        </w:rPr>
        <w:fldChar w:fldCharType="end"/>
      </w:r>
      <w:r>
        <w:rPr>
          <w:highlight w:val="none"/>
        </w:rPr>
        <w:fldChar w:fldCharType="end"/>
      </w:r>
    </w:p>
    <w:p>
      <w:pPr>
        <w:pStyle w:val="17"/>
        <w:rPr>
          <w:rFonts w:hint="eastAsia" w:eastAsia="宋体" w:asciiTheme="minorHAnsi" w:hAnsiTheme="minorHAnsi" w:cstheme="minorBidi"/>
          <w:sz w:val="21"/>
          <w:szCs w:val="22"/>
          <w:highlight w:val="none"/>
          <w:lang w:val="en-US" w:eastAsia="zh-CN"/>
        </w:rPr>
      </w:pPr>
      <w:r>
        <w:rPr>
          <w:highlight w:val="none"/>
        </w:rPr>
        <w:fldChar w:fldCharType="begin"/>
      </w:r>
      <w:r>
        <w:rPr>
          <w:highlight w:val="none"/>
        </w:rPr>
        <w:instrText xml:space="preserve"> HYPERLINK \l "_Toc64534715" </w:instrText>
      </w:r>
      <w:r>
        <w:rPr>
          <w:highlight w:val="none"/>
        </w:rPr>
        <w:fldChar w:fldCharType="separate"/>
      </w:r>
      <w:r>
        <w:rPr>
          <w:rStyle w:val="26"/>
          <w:rFonts w:hint="eastAsia"/>
          <w:highlight w:val="none"/>
        </w:rPr>
        <w:t>第四章 比选评审办法</w:t>
      </w:r>
      <w:r>
        <w:rPr>
          <w:highlight w:val="none"/>
        </w:rPr>
        <w:tab/>
      </w:r>
      <w:r>
        <w:rPr>
          <w:rFonts w:hint="eastAsia"/>
          <w:highlight w:val="none"/>
          <w:lang w:val="en-US" w:eastAsia="zh-CN"/>
        </w:rPr>
        <w:t>1</w:t>
      </w:r>
      <w:r>
        <w:rPr>
          <w:highlight w:val="none"/>
        </w:rPr>
        <w:fldChar w:fldCharType="end"/>
      </w:r>
      <w:r>
        <w:rPr>
          <w:rFonts w:hint="eastAsia"/>
          <w:highlight w:val="none"/>
          <w:lang w:val="en-US" w:eastAsia="zh-CN"/>
        </w:rPr>
        <w:t>1</w:t>
      </w:r>
    </w:p>
    <w:p>
      <w:pPr>
        <w:pStyle w:val="17"/>
        <w:rPr>
          <w:rFonts w:hint="eastAsia" w:eastAsia="宋体" w:asciiTheme="minorHAnsi" w:hAnsiTheme="minorHAnsi" w:cstheme="minorBidi"/>
          <w:sz w:val="21"/>
          <w:szCs w:val="22"/>
          <w:highlight w:val="none"/>
          <w:lang w:val="en-US" w:eastAsia="zh-CN"/>
        </w:rPr>
      </w:pPr>
      <w:r>
        <w:rPr>
          <w:highlight w:val="none"/>
        </w:rPr>
        <w:fldChar w:fldCharType="begin"/>
      </w:r>
      <w:r>
        <w:rPr>
          <w:highlight w:val="none"/>
        </w:rPr>
        <w:instrText xml:space="preserve"> HYPERLINK \l "_Toc64534716" </w:instrText>
      </w:r>
      <w:r>
        <w:rPr>
          <w:highlight w:val="none"/>
        </w:rPr>
        <w:fldChar w:fldCharType="separate"/>
      </w:r>
      <w:r>
        <w:rPr>
          <w:rStyle w:val="26"/>
          <w:rFonts w:hint="eastAsia"/>
          <w:highlight w:val="none"/>
        </w:rPr>
        <w:t>第五章 编制比选申请文件</w:t>
      </w:r>
      <w:r>
        <w:rPr>
          <w:highlight w:val="none"/>
        </w:rPr>
        <w:tab/>
      </w:r>
      <w:r>
        <w:rPr>
          <w:rFonts w:hint="eastAsia"/>
          <w:highlight w:val="none"/>
          <w:lang w:val="en-US" w:eastAsia="zh-CN"/>
        </w:rPr>
        <w:t>1</w:t>
      </w:r>
      <w:r>
        <w:rPr>
          <w:highlight w:val="none"/>
        </w:rPr>
        <w:fldChar w:fldCharType="end"/>
      </w:r>
      <w:r>
        <w:rPr>
          <w:rFonts w:hint="eastAsia"/>
          <w:highlight w:val="none"/>
          <w:lang w:val="en-US" w:eastAsia="zh-CN"/>
        </w:rPr>
        <w:t>8</w:t>
      </w:r>
    </w:p>
    <w:p>
      <w:pPr>
        <w:pStyle w:val="19"/>
        <w:rPr>
          <w:rFonts w:hint="eastAsia" w:eastAsia="宋体" w:asciiTheme="minorHAnsi" w:hAnsiTheme="minorHAnsi" w:cstheme="minorBidi"/>
          <w:sz w:val="21"/>
          <w:szCs w:val="22"/>
          <w:highlight w:val="none"/>
          <w:lang w:val="en-US" w:eastAsia="zh-CN"/>
        </w:rPr>
      </w:pPr>
      <w:r>
        <w:rPr>
          <w:highlight w:val="none"/>
        </w:rPr>
        <w:fldChar w:fldCharType="begin"/>
      </w:r>
      <w:r>
        <w:rPr>
          <w:highlight w:val="none"/>
        </w:rPr>
        <w:instrText xml:space="preserve"> HYPERLINK \l "_Toc64534717" </w:instrText>
      </w:r>
      <w:r>
        <w:rPr>
          <w:highlight w:val="none"/>
        </w:rPr>
        <w:fldChar w:fldCharType="separate"/>
      </w:r>
      <w:r>
        <w:rPr>
          <w:rStyle w:val="26"/>
          <w:rFonts w:hint="eastAsia"/>
          <w:highlight w:val="none"/>
        </w:rPr>
        <w:t>一、比选申请文件的组成</w:t>
      </w:r>
      <w:r>
        <w:rPr>
          <w:highlight w:val="none"/>
        </w:rPr>
        <w:tab/>
      </w:r>
      <w:r>
        <w:rPr>
          <w:rFonts w:hint="eastAsia"/>
          <w:highlight w:val="none"/>
          <w:lang w:val="en-US" w:eastAsia="zh-CN"/>
        </w:rPr>
        <w:t>1</w:t>
      </w:r>
      <w:r>
        <w:rPr>
          <w:highlight w:val="none"/>
        </w:rPr>
        <w:fldChar w:fldCharType="end"/>
      </w:r>
      <w:r>
        <w:rPr>
          <w:rFonts w:hint="eastAsia"/>
          <w:highlight w:val="none"/>
          <w:lang w:val="en-US" w:eastAsia="zh-CN"/>
        </w:rPr>
        <w:t>8</w:t>
      </w:r>
    </w:p>
    <w:p>
      <w:pPr>
        <w:pStyle w:val="19"/>
        <w:rPr>
          <w:rFonts w:hint="eastAsia" w:eastAsia="宋体" w:asciiTheme="minorHAnsi" w:hAnsiTheme="minorHAnsi" w:cstheme="minorBidi"/>
          <w:sz w:val="21"/>
          <w:szCs w:val="22"/>
          <w:highlight w:val="none"/>
          <w:lang w:val="en-US" w:eastAsia="zh-CN"/>
        </w:rPr>
      </w:pPr>
      <w:r>
        <w:rPr>
          <w:highlight w:val="none"/>
        </w:rPr>
        <w:fldChar w:fldCharType="begin"/>
      </w:r>
      <w:r>
        <w:rPr>
          <w:highlight w:val="none"/>
        </w:rPr>
        <w:instrText xml:space="preserve"> HYPERLINK \l "_Toc64534718" </w:instrText>
      </w:r>
      <w:r>
        <w:rPr>
          <w:highlight w:val="none"/>
        </w:rPr>
        <w:fldChar w:fldCharType="separate"/>
      </w:r>
      <w:r>
        <w:rPr>
          <w:rStyle w:val="26"/>
          <w:rFonts w:hint="eastAsia"/>
          <w:highlight w:val="none"/>
        </w:rPr>
        <w:t>二、比选申请文件封面</w:t>
      </w:r>
      <w:r>
        <w:rPr>
          <w:highlight w:val="none"/>
        </w:rPr>
        <w:tab/>
      </w:r>
      <w:r>
        <w:rPr>
          <w:rFonts w:hint="eastAsia"/>
          <w:highlight w:val="none"/>
          <w:lang w:val="en-US" w:eastAsia="zh-CN"/>
        </w:rPr>
        <w:t>1</w:t>
      </w:r>
      <w:r>
        <w:rPr>
          <w:highlight w:val="none"/>
        </w:rPr>
        <w:fldChar w:fldCharType="end"/>
      </w:r>
      <w:r>
        <w:rPr>
          <w:rFonts w:hint="eastAsia"/>
          <w:highlight w:val="none"/>
          <w:lang w:val="en-US" w:eastAsia="zh-CN"/>
        </w:rPr>
        <w:t>9</w:t>
      </w:r>
    </w:p>
    <w:p>
      <w:pPr>
        <w:pStyle w:val="19"/>
        <w:rPr>
          <w:rFonts w:hint="eastAsia"/>
          <w:lang w:val="en-US" w:eastAsia="zh-CN"/>
        </w:rPr>
      </w:pPr>
      <w:r>
        <w:rPr>
          <w:highlight w:val="none"/>
        </w:rPr>
        <w:fldChar w:fldCharType="begin"/>
      </w:r>
      <w:r>
        <w:rPr>
          <w:highlight w:val="none"/>
        </w:rPr>
        <w:instrText xml:space="preserve"> HYPERLINK \l "_Toc64534719" </w:instrText>
      </w:r>
      <w:r>
        <w:rPr>
          <w:highlight w:val="none"/>
        </w:rPr>
        <w:fldChar w:fldCharType="separate"/>
      </w:r>
      <w:r>
        <w:rPr>
          <w:rStyle w:val="26"/>
          <w:rFonts w:hint="eastAsia"/>
          <w:highlight w:val="none"/>
        </w:rPr>
        <w:t>三、比选报价书</w:t>
      </w:r>
      <w:r>
        <w:rPr>
          <w:highlight w:val="none"/>
        </w:rPr>
        <w:tab/>
      </w:r>
      <w:r>
        <w:rPr>
          <w:rFonts w:hint="eastAsia"/>
          <w:highlight w:val="none"/>
          <w:lang w:val="en-US" w:eastAsia="zh-CN"/>
        </w:rPr>
        <w:t>2</w:t>
      </w:r>
      <w:r>
        <w:rPr>
          <w:highlight w:val="none"/>
        </w:rPr>
        <w:fldChar w:fldCharType="end"/>
      </w:r>
      <w:r>
        <w:rPr>
          <w:rFonts w:hint="eastAsia"/>
          <w:highlight w:val="none"/>
          <w:lang w:val="en-US" w:eastAsia="zh-CN"/>
        </w:rPr>
        <w:t>0</w:t>
      </w:r>
    </w:p>
    <w:p>
      <w:pPr>
        <w:pStyle w:val="19"/>
        <w:rPr>
          <w:rFonts w:hint="eastAsia" w:eastAsia="宋体" w:asciiTheme="minorHAnsi" w:hAnsiTheme="minorHAnsi" w:cstheme="minorBidi"/>
          <w:sz w:val="21"/>
          <w:szCs w:val="22"/>
          <w:highlight w:val="none"/>
          <w:lang w:val="en-US" w:eastAsia="zh-CN"/>
        </w:rPr>
      </w:pPr>
      <w:r>
        <w:rPr>
          <w:highlight w:val="none"/>
        </w:rPr>
        <w:fldChar w:fldCharType="begin"/>
      </w:r>
      <w:r>
        <w:rPr>
          <w:highlight w:val="none"/>
        </w:rPr>
        <w:instrText xml:space="preserve"> HYPERLINK \l "_Toc64534720" </w:instrText>
      </w:r>
      <w:r>
        <w:rPr>
          <w:highlight w:val="none"/>
        </w:rPr>
        <w:fldChar w:fldCharType="separate"/>
      </w:r>
      <w:r>
        <w:rPr>
          <w:rStyle w:val="26"/>
          <w:rFonts w:hint="eastAsia"/>
          <w:highlight w:val="none"/>
        </w:rPr>
        <w:t>四、授权委托书</w:t>
      </w:r>
      <w:r>
        <w:rPr>
          <w:highlight w:val="none"/>
        </w:rPr>
        <w:tab/>
      </w:r>
      <w:r>
        <w:rPr>
          <w:rFonts w:hint="eastAsia"/>
          <w:highlight w:val="none"/>
          <w:lang w:val="en-US" w:eastAsia="zh-CN"/>
        </w:rPr>
        <w:t>2</w:t>
      </w:r>
      <w:r>
        <w:rPr>
          <w:highlight w:val="none"/>
        </w:rPr>
        <w:fldChar w:fldCharType="end"/>
      </w:r>
      <w:r>
        <w:rPr>
          <w:rFonts w:hint="eastAsia"/>
          <w:highlight w:val="none"/>
          <w:lang w:val="en-US" w:eastAsia="zh-CN"/>
        </w:rPr>
        <w:t>1</w:t>
      </w:r>
    </w:p>
    <w:p>
      <w:pPr>
        <w:pStyle w:val="19"/>
        <w:rPr>
          <w:rFonts w:hint="eastAsia" w:eastAsia="宋体" w:asciiTheme="minorHAnsi" w:hAnsiTheme="minorHAnsi" w:cstheme="minorBidi"/>
          <w:sz w:val="21"/>
          <w:szCs w:val="22"/>
          <w:highlight w:val="none"/>
          <w:lang w:val="en-US" w:eastAsia="zh-CN"/>
        </w:rPr>
      </w:pPr>
      <w:r>
        <w:rPr>
          <w:highlight w:val="none"/>
        </w:rPr>
        <w:fldChar w:fldCharType="begin"/>
      </w:r>
      <w:r>
        <w:rPr>
          <w:highlight w:val="none"/>
        </w:rPr>
        <w:instrText xml:space="preserve"> HYPERLINK \l "_Toc64534721" </w:instrText>
      </w:r>
      <w:r>
        <w:rPr>
          <w:highlight w:val="none"/>
        </w:rPr>
        <w:fldChar w:fldCharType="separate"/>
      </w:r>
      <w:r>
        <w:rPr>
          <w:rStyle w:val="26"/>
          <w:rFonts w:hint="eastAsia"/>
          <w:highlight w:val="none"/>
        </w:rPr>
        <w:t>五、比选申请人承诺函</w:t>
      </w:r>
      <w:r>
        <w:rPr>
          <w:highlight w:val="none"/>
        </w:rPr>
        <w:tab/>
      </w:r>
      <w:r>
        <w:rPr>
          <w:rFonts w:hint="eastAsia"/>
          <w:highlight w:val="none"/>
          <w:lang w:val="en-US" w:eastAsia="zh-CN"/>
        </w:rPr>
        <w:t>2</w:t>
      </w:r>
      <w:r>
        <w:rPr>
          <w:highlight w:val="none"/>
        </w:rPr>
        <w:fldChar w:fldCharType="end"/>
      </w:r>
      <w:r>
        <w:rPr>
          <w:rFonts w:hint="eastAsia"/>
          <w:highlight w:val="none"/>
          <w:lang w:val="en-US" w:eastAsia="zh-CN"/>
        </w:rPr>
        <w:t>2</w:t>
      </w:r>
    </w:p>
    <w:p>
      <w:pPr>
        <w:pStyle w:val="19"/>
        <w:rPr>
          <w:rFonts w:hint="eastAsia" w:eastAsia="宋体" w:asciiTheme="minorHAnsi" w:hAnsiTheme="minorHAnsi" w:cstheme="minorBidi"/>
          <w:sz w:val="21"/>
          <w:szCs w:val="22"/>
          <w:highlight w:val="none"/>
          <w:lang w:val="en-US" w:eastAsia="zh-CN"/>
        </w:rPr>
      </w:pPr>
      <w:r>
        <w:rPr>
          <w:highlight w:val="none"/>
        </w:rPr>
        <w:fldChar w:fldCharType="begin"/>
      </w:r>
      <w:r>
        <w:rPr>
          <w:highlight w:val="none"/>
        </w:rPr>
        <w:instrText xml:space="preserve"> HYPERLINK \l "_Toc64534722" </w:instrText>
      </w:r>
      <w:r>
        <w:rPr>
          <w:highlight w:val="none"/>
        </w:rPr>
        <w:fldChar w:fldCharType="separate"/>
      </w:r>
      <w:r>
        <w:rPr>
          <w:rStyle w:val="26"/>
          <w:rFonts w:hint="eastAsia"/>
          <w:highlight w:val="none"/>
        </w:rPr>
        <w:t>六、比选申请人基本情况表</w:t>
      </w:r>
      <w:r>
        <w:rPr>
          <w:highlight w:val="none"/>
        </w:rPr>
        <w:tab/>
      </w:r>
      <w:r>
        <w:rPr>
          <w:rFonts w:hint="eastAsia"/>
          <w:highlight w:val="none"/>
          <w:lang w:val="en-US" w:eastAsia="zh-CN"/>
        </w:rPr>
        <w:t>2</w:t>
      </w:r>
      <w:r>
        <w:rPr>
          <w:highlight w:val="none"/>
        </w:rPr>
        <w:fldChar w:fldCharType="end"/>
      </w:r>
      <w:r>
        <w:rPr>
          <w:rFonts w:hint="eastAsia"/>
          <w:highlight w:val="none"/>
          <w:lang w:val="en-US" w:eastAsia="zh-CN"/>
        </w:rPr>
        <w:t>4</w:t>
      </w:r>
    </w:p>
    <w:p>
      <w:pPr>
        <w:pStyle w:val="19"/>
        <w:rPr>
          <w:rFonts w:hint="eastAsia" w:eastAsia="宋体" w:asciiTheme="minorHAnsi" w:hAnsiTheme="minorHAnsi" w:cstheme="minorBidi"/>
          <w:sz w:val="21"/>
          <w:szCs w:val="22"/>
          <w:highlight w:val="none"/>
          <w:lang w:val="en-US" w:eastAsia="zh-CN"/>
        </w:rPr>
      </w:pPr>
      <w:r>
        <w:rPr>
          <w:highlight w:val="none"/>
        </w:rPr>
        <w:fldChar w:fldCharType="begin"/>
      </w:r>
      <w:r>
        <w:rPr>
          <w:highlight w:val="none"/>
        </w:rPr>
        <w:instrText xml:space="preserve"> HYPERLINK \l "_Toc64534723" </w:instrText>
      </w:r>
      <w:r>
        <w:rPr>
          <w:highlight w:val="none"/>
        </w:rPr>
        <w:fldChar w:fldCharType="separate"/>
      </w:r>
      <w:r>
        <w:rPr>
          <w:rStyle w:val="26"/>
          <w:rFonts w:hint="eastAsia"/>
          <w:highlight w:val="none"/>
        </w:rPr>
        <w:t>七、资格审查资料</w:t>
      </w:r>
      <w:r>
        <w:rPr>
          <w:highlight w:val="none"/>
        </w:rPr>
        <w:tab/>
      </w:r>
      <w:r>
        <w:rPr>
          <w:rFonts w:hint="eastAsia"/>
          <w:highlight w:val="none"/>
          <w:lang w:val="en-US" w:eastAsia="zh-CN"/>
        </w:rPr>
        <w:t>2</w:t>
      </w:r>
      <w:r>
        <w:rPr>
          <w:highlight w:val="none"/>
        </w:rPr>
        <w:fldChar w:fldCharType="end"/>
      </w:r>
      <w:r>
        <w:rPr>
          <w:rFonts w:hint="eastAsia"/>
          <w:highlight w:val="none"/>
          <w:lang w:val="en-US" w:eastAsia="zh-CN"/>
        </w:rPr>
        <w:t>5</w:t>
      </w:r>
    </w:p>
    <w:p>
      <w:pPr>
        <w:pStyle w:val="19"/>
        <w:rPr>
          <w:rFonts w:hint="eastAsia" w:eastAsia="宋体" w:asciiTheme="minorHAnsi" w:hAnsiTheme="minorHAnsi" w:cstheme="minorBidi"/>
          <w:sz w:val="21"/>
          <w:szCs w:val="22"/>
          <w:highlight w:val="none"/>
          <w:lang w:val="en-US" w:eastAsia="zh-CN"/>
        </w:rPr>
      </w:pPr>
      <w:r>
        <w:rPr>
          <w:highlight w:val="none"/>
        </w:rPr>
        <w:fldChar w:fldCharType="begin"/>
      </w:r>
      <w:r>
        <w:rPr>
          <w:highlight w:val="none"/>
        </w:rPr>
        <w:instrText xml:space="preserve"> HYPERLINK \l "_Toc64534724" </w:instrText>
      </w:r>
      <w:r>
        <w:rPr>
          <w:highlight w:val="none"/>
        </w:rPr>
        <w:fldChar w:fldCharType="separate"/>
      </w:r>
      <w:r>
        <w:rPr>
          <w:rStyle w:val="26"/>
          <w:rFonts w:hint="eastAsia"/>
          <w:highlight w:val="none"/>
        </w:rPr>
        <w:t>八、</w:t>
      </w:r>
      <w:r>
        <w:rPr>
          <w:rStyle w:val="26"/>
          <w:rFonts w:hint="eastAsia" w:eastAsiaTheme="minorEastAsia"/>
          <w:highlight w:val="none"/>
          <w:lang w:val="en-US" w:eastAsia="zh-CN"/>
        </w:rPr>
        <w:t>人员配置</w:t>
      </w:r>
      <w:r>
        <w:rPr>
          <w:highlight w:val="none"/>
        </w:rPr>
        <w:tab/>
      </w:r>
      <w:r>
        <w:rPr>
          <w:rFonts w:hint="eastAsia"/>
          <w:highlight w:val="none"/>
          <w:lang w:val="en-US" w:eastAsia="zh-CN"/>
        </w:rPr>
        <w:t>2</w:t>
      </w:r>
      <w:r>
        <w:rPr>
          <w:highlight w:val="none"/>
        </w:rPr>
        <w:fldChar w:fldCharType="end"/>
      </w:r>
      <w:r>
        <w:rPr>
          <w:rFonts w:hint="eastAsia"/>
          <w:highlight w:val="none"/>
          <w:lang w:val="en-US" w:eastAsia="zh-CN"/>
        </w:rPr>
        <w:t>6</w:t>
      </w:r>
    </w:p>
    <w:p>
      <w:pPr>
        <w:pStyle w:val="19"/>
        <w:rPr>
          <w:rFonts w:hint="eastAsia" w:eastAsia="宋体" w:asciiTheme="minorHAnsi" w:hAnsiTheme="minorHAnsi" w:cstheme="minorBidi"/>
          <w:sz w:val="21"/>
          <w:szCs w:val="22"/>
          <w:highlight w:val="none"/>
          <w:lang w:val="en-US" w:eastAsia="zh-CN"/>
        </w:rPr>
      </w:pPr>
      <w:r>
        <w:rPr>
          <w:highlight w:val="none"/>
        </w:rPr>
        <w:fldChar w:fldCharType="begin"/>
      </w:r>
      <w:r>
        <w:rPr>
          <w:highlight w:val="none"/>
        </w:rPr>
        <w:instrText xml:space="preserve"> HYPERLINK \l "_Toc64534725" </w:instrText>
      </w:r>
      <w:r>
        <w:rPr>
          <w:highlight w:val="none"/>
        </w:rPr>
        <w:fldChar w:fldCharType="separate"/>
      </w:r>
      <w:r>
        <w:rPr>
          <w:rStyle w:val="26"/>
          <w:rFonts w:hint="eastAsia"/>
          <w:highlight w:val="none"/>
        </w:rPr>
        <w:t>九、</w:t>
      </w:r>
      <w:r>
        <w:rPr>
          <w:rStyle w:val="26"/>
          <w:rFonts w:hint="eastAsia" w:eastAsiaTheme="minorEastAsia"/>
          <w:highlight w:val="none"/>
          <w:lang w:val="en-US" w:eastAsia="zh-CN"/>
        </w:rPr>
        <w:t>业绩</w:t>
      </w:r>
      <w:r>
        <w:rPr>
          <w:highlight w:val="none"/>
        </w:rPr>
        <w:tab/>
      </w:r>
      <w:r>
        <w:rPr>
          <w:rFonts w:hint="eastAsia"/>
          <w:highlight w:val="none"/>
          <w:lang w:val="en-US" w:eastAsia="zh-CN"/>
        </w:rPr>
        <w:t>2</w:t>
      </w:r>
      <w:r>
        <w:rPr>
          <w:highlight w:val="none"/>
        </w:rPr>
        <w:fldChar w:fldCharType="end"/>
      </w:r>
      <w:r>
        <w:rPr>
          <w:rFonts w:hint="eastAsia"/>
          <w:highlight w:val="none"/>
          <w:lang w:val="en-US" w:eastAsia="zh-CN"/>
        </w:rPr>
        <w:t>7</w:t>
      </w:r>
    </w:p>
    <w:p>
      <w:pPr>
        <w:pStyle w:val="19"/>
        <w:rPr>
          <w:rFonts w:hint="eastAsia"/>
          <w:lang w:val="en-US" w:eastAsia="zh-CN"/>
        </w:rPr>
      </w:pPr>
      <w:r>
        <w:rPr>
          <w:highlight w:val="none"/>
        </w:rPr>
        <w:fldChar w:fldCharType="begin"/>
      </w:r>
      <w:r>
        <w:rPr>
          <w:highlight w:val="none"/>
        </w:rPr>
        <w:instrText xml:space="preserve"> HYPERLINK \l "_Toc64534726" </w:instrText>
      </w:r>
      <w:r>
        <w:rPr>
          <w:highlight w:val="none"/>
        </w:rPr>
        <w:fldChar w:fldCharType="separate"/>
      </w:r>
      <w:r>
        <w:rPr>
          <w:rStyle w:val="26"/>
          <w:rFonts w:hint="eastAsia"/>
          <w:highlight w:val="none"/>
        </w:rPr>
        <w:t>十、</w:t>
      </w:r>
      <w:r>
        <w:rPr>
          <w:rStyle w:val="26"/>
          <w:rFonts w:hint="eastAsia" w:asciiTheme="minorHAnsi" w:hAnsiTheme="minorHAnsi" w:eastAsiaTheme="minorEastAsia" w:cstheme="minorBidi"/>
          <w:highlight w:val="none"/>
          <w:lang w:val="en-US" w:eastAsia="zh-CN"/>
        </w:rPr>
        <w:t>服务方案</w:t>
      </w:r>
      <w:r>
        <w:rPr>
          <w:highlight w:val="none"/>
        </w:rPr>
        <w:tab/>
      </w:r>
      <w:r>
        <w:rPr>
          <w:rFonts w:hint="eastAsia"/>
          <w:highlight w:val="none"/>
          <w:lang w:val="en-US" w:eastAsia="zh-CN"/>
        </w:rPr>
        <w:t>2</w:t>
      </w:r>
      <w:r>
        <w:rPr>
          <w:highlight w:val="none"/>
        </w:rPr>
        <w:fldChar w:fldCharType="end"/>
      </w:r>
      <w:r>
        <w:rPr>
          <w:rFonts w:hint="eastAsia"/>
          <w:highlight w:val="none"/>
          <w:lang w:val="en-US" w:eastAsia="zh-CN"/>
        </w:rPr>
        <w:t>8</w:t>
      </w:r>
    </w:p>
    <w:p>
      <w:pPr>
        <w:pStyle w:val="19"/>
        <w:rPr>
          <w:rFonts w:asciiTheme="minorHAnsi" w:hAnsiTheme="minorHAnsi" w:eastAsiaTheme="minorEastAsia" w:cstheme="minorBidi"/>
          <w:sz w:val="21"/>
          <w:szCs w:val="22"/>
          <w:highlight w:val="none"/>
        </w:rPr>
      </w:pPr>
    </w:p>
    <w:p>
      <w:pPr>
        <w:tabs>
          <w:tab w:val="left" w:pos="8610"/>
        </w:tabs>
        <w:spacing w:line="360" w:lineRule="auto"/>
        <w:rPr>
          <w:sz w:val="24"/>
          <w:highlight w:val="none"/>
        </w:rPr>
      </w:pPr>
      <w:r>
        <w:rPr>
          <w:rFonts w:hint="eastAsia" w:asciiTheme="minorEastAsia" w:hAnsiTheme="minorEastAsia" w:eastAsiaTheme="minorEastAsia"/>
          <w:sz w:val="24"/>
          <w:highlight w:val="none"/>
        </w:rPr>
        <w:fldChar w:fldCharType="end"/>
      </w:r>
    </w:p>
    <w:p>
      <w:pPr>
        <w:pStyle w:val="4"/>
        <w:numPr>
          <w:ilvl w:val="0"/>
          <w:numId w:val="0"/>
        </w:numPr>
        <w:spacing w:line="360" w:lineRule="auto"/>
        <w:jc w:val="both"/>
        <w:rPr>
          <w:highlight w:val="none"/>
        </w:rPr>
      </w:pPr>
      <w:r>
        <w:rPr>
          <w:sz w:val="24"/>
          <w:highlight w:val="none"/>
        </w:rPr>
        <w:br w:type="page"/>
      </w:r>
    </w:p>
    <w:p>
      <w:pPr>
        <w:pStyle w:val="4"/>
        <w:numPr>
          <w:ilvl w:val="0"/>
          <w:numId w:val="3"/>
        </w:numPr>
        <w:spacing w:line="360" w:lineRule="auto"/>
        <w:rPr>
          <w:highlight w:val="none"/>
        </w:rPr>
      </w:pPr>
      <w:bookmarkStart w:id="4" w:name="_Toc64534712"/>
      <w:r>
        <w:rPr>
          <w:rFonts w:hint="eastAsia"/>
          <w:highlight w:val="none"/>
        </w:rPr>
        <w:t>比选公告</w:t>
      </w:r>
      <w:bookmarkEnd w:id="4"/>
    </w:p>
    <w:p>
      <w:pPr>
        <w:spacing w:line="360" w:lineRule="auto"/>
        <w:ind w:firstLine="0" w:firstLineChars="0"/>
        <w:rPr>
          <w:rFonts w:hint="eastAsia" w:ascii="黑体" w:hAnsi="ˎ̥_GB2312" w:eastAsia="黑体" w:cs="宋体"/>
          <w:b/>
          <w:bCs/>
          <w:kern w:val="0"/>
          <w:sz w:val="24"/>
          <w:highlight w:val="none"/>
          <w:lang w:val="en-US" w:eastAsia="zh-CN"/>
        </w:rPr>
      </w:pPr>
      <w:r>
        <w:rPr>
          <w:rFonts w:hint="eastAsia" w:ascii="黑体" w:hAnsi="ˎ̥_GB2312" w:eastAsia="黑体" w:cs="宋体"/>
          <w:b/>
          <w:bCs/>
          <w:kern w:val="0"/>
          <w:sz w:val="24"/>
          <w:highlight w:val="none"/>
          <w:lang w:val="en-US" w:eastAsia="zh-CN"/>
        </w:rPr>
        <w:t>一、工程概况及基础资料</w:t>
      </w:r>
    </w:p>
    <w:p>
      <w:pPr>
        <w:spacing w:line="360" w:lineRule="auto"/>
        <w:ind w:firstLine="480" w:firstLineChars="200"/>
        <w:rPr>
          <w:rFonts w:hint="eastAsia" w:ascii="仿宋_GB2312" w:hAnsi="Times New Roman" w:eastAsia="仿宋_GB2312" w:cs="Times New Roman"/>
          <w:b w:val="0"/>
          <w:bCs w:val="0"/>
          <w:kern w:val="2"/>
          <w:sz w:val="24"/>
          <w:highlight w:val="none"/>
          <w:lang w:val="en-US" w:eastAsia="zh-CN"/>
        </w:rPr>
      </w:pPr>
      <w:r>
        <w:rPr>
          <w:rFonts w:hint="eastAsia" w:ascii="仿宋_GB2312" w:eastAsia="仿宋_GB2312" w:cs="Times New Roman"/>
          <w:b w:val="0"/>
          <w:bCs w:val="0"/>
          <w:kern w:val="2"/>
          <w:sz w:val="24"/>
          <w:highlight w:val="none"/>
          <w:lang w:val="en-US" w:eastAsia="zh-CN"/>
        </w:rPr>
        <w:t>（一）</w:t>
      </w:r>
      <w:r>
        <w:rPr>
          <w:rFonts w:hint="eastAsia" w:ascii="仿宋_GB2312" w:hAnsi="Times New Roman" w:eastAsia="仿宋_GB2312" w:cs="Times New Roman"/>
          <w:b w:val="0"/>
          <w:bCs w:val="0"/>
          <w:kern w:val="2"/>
          <w:sz w:val="24"/>
          <w:highlight w:val="none"/>
          <w:lang w:val="en-US" w:eastAsia="zh-CN"/>
        </w:rPr>
        <w:t>厂址位置</w:t>
      </w:r>
    </w:p>
    <w:p>
      <w:pPr>
        <w:spacing w:line="360" w:lineRule="auto"/>
        <w:ind w:firstLine="480" w:firstLineChars="200"/>
        <w:rPr>
          <w:rFonts w:hint="eastAsia" w:ascii="仿宋_GB2312" w:hAnsi="Times New Roman" w:eastAsia="仿宋_GB2312" w:cs="Times New Roman"/>
          <w:b w:val="0"/>
          <w:bCs w:val="0"/>
          <w:kern w:val="2"/>
          <w:sz w:val="24"/>
          <w:highlight w:val="none"/>
          <w:lang w:val="en-US" w:eastAsia="zh-CN"/>
        </w:rPr>
      </w:pPr>
      <w:r>
        <w:rPr>
          <w:rFonts w:hint="eastAsia" w:ascii="仿宋_GB2312" w:hAnsi="Times New Roman" w:eastAsia="仿宋_GB2312" w:cs="Times New Roman"/>
          <w:b w:val="0"/>
          <w:bCs w:val="0"/>
          <w:kern w:val="2"/>
          <w:sz w:val="24"/>
          <w:highlight w:val="none"/>
          <w:lang w:val="en-US" w:eastAsia="zh-CN"/>
        </w:rPr>
        <w:t>川投(达州) 燃气发电有限公司位于位于四川省达州市高新区斌郎街道桥坝社区 7 组，距达州市城南主城区约 12km。</w:t>
      </w:r>
    </w:p>
    <w:p>
      <w:pPr>
        <w:spacing w:line="360" w:lineRule="auto"/>
        <w:ind w:firstLine="480" w:firstLineChars="200"/>
        <w:rPr>
          <w:rFonts w:hint="eastAsia" w:ascii="仿宋_GB2312" w:hAnsi="Times New Roman" w:eastAsia="仿宋_GB2312" w:cs="Times New Roman"/>
          <w:b w:val="0"/>
          <w:bCs w:val="0"/>
          <w:kern w:val="2"/>
          <w:sz w:val="24"/>
          <w:highlight w:val="none"/>
          <w:lang w:val="en-US" w:eastAsia="zh-CN"/>
        </w:rPr>
      </w:pPr>
      <w:r>
        <w:rPr>
          <w:rFonts w:hint="eastAsia" w:ascii="仿宋_GB2312" w:eastAsia="仿宋_GB2312" w:cs="Times New Roman"/>
          <w:b w:val="0"/>
          <w:bCs w:val="0"/>
          <w:kern w:val="2"/>
          <w:sz w:val="24"/>
          <w:highlight w:val="none"/>
          <w:lang w:val="en-US" w:eastAsia="zh-CN"/>
        </w:rPr>
        <w:t>(二）</w:t>
      </w:r>
      <w:r>
        <w:rPr>
          <w:rFonts w:hint="eastAsia" w:ascii="仿宋_GB2312" w:hAnsi="Times New Roman" w:eastAsia="仿宋_GB2312" w:cs="Times New Roman"/>
          <w:b w:val="0"/>
          <w:bCs w:val="0"/>
          <w:kern w:val="2"/>
          <w:sz w:val="24"/>
          <w:highlight w:val="none"/>
          <w:lang w:val="en-US" w:eastAsia="zh-CN"/>
        </w:rPr>
        <w:t>检修范围及项目</w:t>
      </w:r>
    </w:p>
    <w:p>
      <w:pPr>
        <w:spacing w:line="360" w:lineRule="auto"/>
        <w:ind w:firstLine="480" w:firstLineChars="200"/>
        <w:rPr>
          <w:rFonts w:hint="eastAsia" w:ascii="仿宋_GB2312" w:hAnsi="Times New Roman" w:eastAsia="仿宋_GB2312" w:cs="Times New Roman"/>
          <w:b w:val="0"/>
          <w:bCs w:val="0"/>
          <w:kern w:val="2"/>
          <w:sz w:val="24"/>
          <w:highlight w:val="none"/>
          <w:lang w:val="en-US" w:eastAsia="zh-CN"/>
        </w:rPr>
      </w:pPr>
      <w:r>
        <w:rPr>
          <w:rFonts w:hint="eastAsia" w:ascii="仿宋_GB2312" w:eastAsia="仿宋_GB2312" w:cs="Times New Roman"/>
          <w:b w:val="0"/>
          <w:bCs w:val="0"/>
          <w:kern w:val="2"/>
          <w:sz w:val="24"/>
          <w:highlight w:val="none"/>
          <w:lang w:val="en-US" w:eastAsia="zh-CN"/>
        </w:rPr>
        <w:t>比选人</w:t>
      </w:r>
      <w:r>
        <w:rPr>
          <w:rFonts w:hint="eastAsia" w:ascii="仿宋_GB2312" w:hAnsi="Times New Roman" w:eastAsia="仿宋_GB2312" w:cs="Times New Roman"/>
          <w:b w:val="0"/>
          <w:bCs w:val="0"/>
          <w:kern w:val="2"/>
          <w:sz w:val="24"/>
          <w:highlight w:val="none"/>
          <w:lang w:val="en-US" w:eastAsia="zh-CN"/>
        </w:rPr>
        <w:t>升压站为220kV电压等级，接线方式为双母线接线。主要一次设备包含燃州线、燃化一线、燃化二线三条输电线路，母联开关，#1、#2主变压器，#1 启备变总共7个间隔。自2013 年正式投运以来， 220kV一次设备电流互感器已连续运行9年，按照电流互感器检定规程《JJG1021-2007》的要求，电流互感器检定周期不得超过10年。故计划2023年度对燃州线、燃化一线、燃化二线三条输电线路，母联开关，#1、#2主变压器，#1启备变上共7组电流互感器进行精度测试。本次项目检验的电流互感器均为平高集团生产的LVQB-220 型互感器,额定电流比为 2500/5。图一为</w:t>
      </w:r>
      <w:r>
        <w:rPr>
          <w:rFonts w:hint="eastAsia" w:ascii="仿宋_GB2312" w:eastAsia="仿宋_GB2312" w:cs="Times New Roman"/>
          <w:b w:val="0"/>
          <w:bCs w:val="0"/>
          <w:kern w:val="2"/>
          <w:sz w:val="24"/>
          <w:highlight w:val="none"/>
          <w:lang w:val="en-US" w:eastAsia="zh-CN"/>
        </w:rPr>
        <w:t>比选人</w:t>
      </w:r>
      <w:r>
        <w:rPr>
          <w:rFonts w:hint="eastAsia" w:ascii="仿宋_GB2312" w:hAnsi="Times New Roman" w:eastAsia="仿宋_GB2312" w:cs="Times New Roman"/>
          <w:b w:val="0"/>
          <w:bCs w:val="0"/>
          <w:kern w:val="2"/>
          <w:sz w:val="24"/>
          <w:highlight w:val="none"/>
          <w:lang w:val="en-US" w:eastAsia="zh-CN"/>
        </w:rPr>
        <w:t>升压站主接线图，红色框中部分为本次项目工作间隔。</w:t>
      </w:r>
    </w:p>
    <w:p>
      <w:pPr>
        <w:spacing w:line="360" w:lineRule="auto"/>
        <w:ind w:firstLine="480" w:firstLineChars="200"/>
        <w:rPr>
          <w:rFonts w:hint="eastAsia" w:ascii="仿宋_GB2312" w:hAnsi="Times New Roman" w:eastAsia="仿宋_GB2312" w:cs="Times New Roman"/>
          <w:b w:val="0"/>
          <w:bCs w:val="0"/>
          <w:kern w:val="2"/>
          <w:sz w:val="24"/>
          <w:highlight w:val="none"/>
          <w:lang w:val="en-US" w:eastAsia="zh-CN"/>
        </w:rPr>
      </w:pPr>
    </w:p>
    <w:p>
      <w:pPr>
        <w:spacing w:line="360" w:lineRule="auto"/>
        <w:ind w:firstLine="420" w:firstLineChars="200"/>
        <w:rPr>
          <w:rFonts w:hint="default" w:ascii="黑体" w:hAnsi="ˎ̥_GB2312" w:eastAsia="黑体" w:cs="宋体"/>
          <w:b/>
          <w:bCs/>
          <w:kern w:val="0"/>
          <w:sz w:val="24"/>
          <w:highlight w:val="none"/>
          <w:lang w:val="en-US" w:eastAsia="zh-CN"/>
        </w:rPr>
      </w:pPr>
      <w:r>
        <w:drawing>
          <wp:inline distT="0" distB="0" distL="0" distR="0">
            <wp:extent cx="5269865" cy="3016885"/>
            <wp:effectExtent l="0" t="0" r="6985" b="12065"/>
            <wp:docPr id="15" name="IM 15"/>
            <wp:cNvGraphicFramePr/>
            <a:graphic xmlns:a="http://schemas.openxmlformats.org/drawingml/2006/main">
              <a:graphicData uri="http://schemas.openxmlformats.org/drawingml/2006/picture">
                <pic:pic xmlns:pic="http://schemas.openxmlformats.org/drawingml/2006/picture">
                  <pic:nvPicPr>
                    <pic:cNvPr id="15" name="IM 15"/>
                    <pic:cNvPicPr/>
                  </pic:nvPicPr>
                  <pic:blipFill>
                    <a:blip r:embed="rId11"/>
                    <a:stretch>
                      <a:fillRect/>
                    </a:stretch>
                  </pic:blipFill>
                  <pic:spPr>
                    <a:xfrm>
                      <a:off x="0" y="0"/>
                      <a:ext cx="5269992" cy="3017519"/>
                    </a:xfrm>
                    <a:prstGeom prst="rect">
                      <a:avLst/>
                    </a:prstGeom>
                  </pic:spPr>
                </pic:pic>
              </a:graphicData>
            </a:graphic>
          </wp:inline>
        </w:drawing>
      </w:r>
      <w:r>
        <w:rPr>
          <w:rFonts w:hint="eastAsia" w:ascii="黑体" w:hAnsi="ˎ̥_GB2312" w:eastAsia="黑体" w:cs="宋体"/>
          <w:b/>
          <w:bCs/>
          <w:kern w:val="0"/>
          <w:sz w:val="24"/>
          <w:highlight w:val="none"/>
          <w:lang w:val="en-US" w:eastAsia="zh-CN"/>
        </w:rPr>
        <w:t>二</w:t>
      </w:r>
      <w:r>
        <w:rPr>
          <w:rFonts w:hint="eastAsia" w:ascii="黑体" w:hAnsi="ˎ̥_GB2312" w:eastAsia="黑体" w:cs="宋体"/>
          <w:b/>
          <w:bCs/>
          <w:kern w:val="0"/>
          <w:sz w:val="24"/>
          <w:highlight w:val="none"/>
        </w:rPr>
        <w:t>、</w:t>
      </w:r>
      <w:r>
        <w:rPr>
          <w:rFonts w:hint="eastAsia" w:ascii="黑体" w:hAnsi="ˎ̥_GB2312" w:eastAsia="黑体" w:cs="宋体"/>
          <w:b/>
          <w:bCs/>
          <w:kern w:val="0"/>
          <w:sz w:val="24"/>
          <w:highlight w:val="none"/>
          <w:lang w:val="en-US" w:eastAsia="zh-CN"/>
        </w:rPr>
        <w:t>检修工作内容</w:t>
      </w:r>
    </w:p>
    <w:p>
      <w:pPr>
        <w:spacing w:line="360" w:lineRule="auto"/>
        <w:ind w:firstLine="480" w:firstLineChars="200"/>
        <w:rPr>
          <w:rFonts w:hint="eastAsia" w:ascii="仿宋_GB2312" w:hAnsi="Times New Roman" w:eastAsia="仿宋_GB2312" w:cs="Times New Roman"/>
          <w:sz w:val="24"/>
          <w:highlight w:val="none"/>
          <w:lang w:val="en-US" w:eastAsia="zh-CN"/>
        </w:rPr>
      </w:pPr>
      <w:r>
        <w:rPr>
          <w:rFonts w:hint="eastAsia" w:ascii="仿宋_GB2312" w:eastAsia="仿宋_GB2312" w:cs="Times New Roman"/>
          <w:sz w:val="24"/>
          <w:highlight w:val="none"/>
          <w:lang w:val="en-US" w:eastAsia="zh-CN"/>
        </w:rPr>
        <w:t>（一）</w:t>
      </w:r>
      <w:r>
        <w:rPr>
          <w:rFonts w:hint="eastAsia" w:ascii="仿宋_GB2312" w:hAnsi="Times New Roman" w:eastAsia="仿宋_GB2312" w:cs="Times New Roman"/>
          <w:sz w:val="24"/>
          <w:highlight w:val="none"/>
          <w:lang w:val="en-US" w:eastAsia="zh-CN"/>
        </w:rPr>
        <w:t>电流互感器误差检验原则</w:t>
      </w:r>
    </w:p>
    <w:p>
      <w:pPr>
        <w:spacing w:line="360" w:lineRule="auto"/>
        <w:ind w:firstLine="480" w:firstLineChars="200"/>
        <w:rPr>
          <w:rFonts w:hint="eastAsia" w:ascii="仿宋_GB2312" w:hAnsi="Times New Roman" w:eastAsia="仿宋_GB2312" w:cs="Times New Roman"/>
          <w:sz w:val="24"/>
          <w:highlight w:val="none"/>
          <w:lang w:val="en-US" w:eastAsia="zh-CN"/>
        </w:rPr>
      </w:pPr>
      <w:r>
        <w:rPr>
          <w:rFonts w:hint="eastAsia" w:ascii="仿宋_GB2312" w:hAnsi="Times New Roman" w:eastAsia="仿宋_GB2312" w:cs="Times New Roman"/>
          <w:sz w:val="24"/>
          <w:highlight w:val="none"/>
          <w:lang w:val="en-US" w:eastAsia="zh-CN"/>
        </w:rPr>
        <w:t>误差检验采用比较法，将被试电流互感器和相同变比的标准电流互感器进行比较，通过互感 器校验仪测出被试电流互感器的误差；检验原理接线图如图 2 所示；合格标准：所检误差均应满 足 JJG1021-2007《电流互感器检定规程》中对误差限值的要求。</w:t>
      </w:r>
    </w:p>
    <w:p>
      <w:pPr>
        <w:spacing w:line="360" w:lineRule="auto"/>
        <w:ind w:firstLine="480" w:firstLineChars="200"/>
        <w:rPr>
          <w:rFonts w:hint="eastAsia" w:ascii="仿宋_GB2312" w:hAnsi="Times New Roman" w:eastAsia="仿宋_GB2312" w:cs="Times New Roman"/>
          <w:sz w:val="24"/>
          <w:highlight w:val="none"/>
          <w:lang w:val="en-US" w:eastAsia="zh-CN"/>
        </w:rPr>
      </w:pPr>
      <w:r>
        <w:rPr>
          <w:rFonts w:hint="eastAsia" w:ascii="仿宋_GB2312" w:eastAsia="仿宋_GB2312" w:cs="Times New Roman"/>
          <w:sz w:val="24"/>
          <w:highlight w:val="none"/>
          <w:lang w:val="en-US" w:eastAsia="zh-CN"/>
        </w:rPr>
        <w:t>（二）</w:t>
      </w:r>
      <w:r>
        <w:rPr>
          <w:rFonts w:hint="eastAsia" w:ascii="仿宋_GB2312" w:hAnsi="Times New Roman" w:eastAsia="仿宋_GB2312" w:cs="Times New Roman"/>
          <w:sz w:val="24"/>
          <w:highlight w:val="none"/>
          <w:lang w:val="en-US" w:eastAsia="zh-CN"/>
        </w:rPr>
        <w:t>电流互感器误差检验方法</w:t>
      </w:r>
    </w:p>
    <w:p>
      <w:pPr>
        <w:spacing w:line="360" w:lineRule="auto"/>
        <w:ind w:firstLine="480" w:firstLineChars="200"/>
        <w:rPr>
          <w:rFonts w:hint="eastAsia" w:ascii="仿宋_GB2312" w:hAnsi="Times New Roman" w:eastAsia="仿宋_GB2312" w:cs="Times New Roman"/>
          <w:sz w:val="24"/>
          <w:highlight w:val="none"/>
          <w:lang w:val="en-US" w:eastAsia="zh-CN"/>
        </w:rPr>
      </w:pPr>
      <w:r>
        <w:rPr>
          <w:rFonts w:hint="eastAsia" w:ascii="仿宋_GB2312" w:hAnsi="Times New Roman" w:eastAsia="仿宋_GB2312" w:cs="Times New Roman"/>
          <w:sz w:val="24"/>
          <w:highlight w:val="none"/>
          <w:lang w:val="en-US" w:eastAsia="zh-CN"/>
        </w:rPr>
        <w:t>1</w:t>
      </w:r>
      <w:r>
        <w:rPr>
          <w:rFonts w:hint="eastAsia" w:ascii="仿宋_GB2312" w:eastAsia="仿宋_GB2312" w:cs="Times New Roman"/>
          <w:sz w:val="24"/>
          <w:highlight w:val="none"/>
          <w:lang w:val="en-US" w:eastAsia="zh-CN"/>
        </w:rPr>
        <w:t>.</w:t>
      </w:r>
      <w:r>
        <w:rPr>
          <w:rFonts w:hint="eastAsia" w:ascii="仿宋_GB2312" w:hAnsi="Times New Roman" w:eastAsia="仿宋_GB2312" w:cs="Times New Roman"/>
          <w:sz w:val="24"/>
          <w:highlight w:val="none"/>
          <w:lang w:val="en-US" w:eastAsia="zh-CN"/>
        </w:rPr>
        <w:t>工作电源接线：由现场工作票指定检修电源箱引出满足试验条件电源；用绝缘导线引至电源开关输入端用绝缘导线引至电源开关输入端。</w:t>
      </w:r>
    </w:p>
    <w:p>
      <w:pPr>
        <w:spacing w:line="360" w:lineRule="auto"/>
        <w:ind w:firstLine="480" w:firstLineChars="200"/>
        <w:rPr>
          <w:rFonts w:hint="eastAsia" w:ascii="仿宋_GB2312" w:hAnsi="Times New Roman" w:eastAsia="仿宋_GB2312" w:cs="Times New Roman"/>
          <w:sz w:val="24"/>
          <w:highlight w:val="none"/>
          <w:lang w:val="en-US" w:eastAsia="zh-CN"/>
        </w:rPr>
      </w:pPr>
      <w:r>
        <w:rPr>
          <w:rFonts w:hint="eastAsia" w:ascii="仿宋_GB2312" w:hAnsi="Times New Roman" w:eastAsia="仿宋_GB2312" w:cs="Times New Roman"/>
          <w:sz w:val="24"/>
          <w:highlight w:val="none"/>
          <w:lang w:val="en-US" w:eastAsia="zh-CN"/>
        </w:rPr>
        <w:t>2</w:t>
      </w:r>
      <w:r>
        <w:rPr>
          <w:rFonts w:hint="eastAsia" w:ascii="仿宋_GB2312" w:eastAsia="仿宋_GB2312" w:cs="Times New Roman"/>
          <w:sz w:val="24"/>
          <w:highlight w:val="none"/>
          <w:lang w:val="en-US" w:eastAsia="zh-CN"/>
        </w:rPr>
        <w:t>.</w:t>
      </w:r>
      <w:r>
        <w:rPr>
          <w:rFonts w:hint="eastAsia" w:ascii="仿宋_GB2312" w:hAnsi="Times New Roman" w:eastAsia="仿宋_GB2312" w:cs="Times New Roman"/>
          <w:sz w:val="24"/>
          <w:highlight w:val="none"/>
          <w:lang w:val="en-US" w:eastAsia="zh-CN"/>
        </w:rPr>
        <w:t>一次回路接线：将标准电流互感器与被试电流互感器一次线圈的极性端 L1(P1)对接，非极 性端 L2(P2)分别与升流器串联，完成一次回路连接。</w:t>
      </w:r>
    </w:p>
    <w:p>
      <w:pPr>
        <w:spacing w:line="360" w:lineRule="auto"/>
        <w:ind w:firstLine="480" w:firstLineChars="200"/>
        <w:rPr>
          <w:rFonts w:hint="eastAsia" w:ascii="仿宋_GB2312" w:hAnsi="Times New Roman" w:eastAsia="仿宋_GB2312" w:cs="Times New Roman"/>
          <w:sz w:val="24"/>
          <w:highlight w:val="none"/>
          <w:lang w:val="en-US" w:eastAsia="zh-CN"/>
        </w:rPr>
      </w:pPr>
      <w:r>
        <w:rPr>
          <w:rFonts w:hint="eastAsia" w:ascii="仿宋_GB2312" w:hAnsi="Times New Roman" w:eastAsia="仿宋_GB2312" w:cs="Times New Roman"/>
          <w:sz w:val="24"/>
          <w:highlight w:val="none"/>
          <w:lang w:val="en-US" w:eastAsia="zh-CN"/>
        </w:rPr>
        <w:t>3</w:t>
      </w:r>
      <w:r>
        <w:rPr>
          <w:rFonts w:hint="eastAsia" w:ascii="仿宋_GB2312" w:eastAsia="仿宋_GB2312" w:cs="Times New Roman"/>
          <w:sz w:val="24"/>
          <w:highlight w:val="none"/>
          <w:lang w:val="en-US" w:eastAsia="zh-CN"/>
        </w:rPr>
        <w:t>.</w:t>
      </w:r>
      <w:r>
        <w:rPr>
          <w:rFonts w:hint="eastAsia" w:ascii="仿宋_GB2312" w:hAnsi="Times New Roman" w:eastAsia="仿宋_GB2312" w:cs="Times New Roman"/>
          <w:sz w:val="24"/>
          <w:highlight w:val="none"/>
          <w:lang w:val="en-US" w:eastAsia="zh-CN"/>
        </w:rPr>
        <w:t>二次回路接线：将标准电流互感器与被试电流互感器二次线圈的极性端 K1对接， 同时校验仪的K端引线也接入被试TA二次极性端K1，标准TA二次线圈非极性端K2接入互感器校验仪的T0端，被试互感器二次线圈非极性端K2与负载串联后接入互感器校验仪的TX端。</w:t>
      </w:r>
    </w:p>
    <w:p>
      <w:pPr>
        <w:pStyle w:val="2"/>
      </w:pPr>
      <w:r>
        <w:drawing>
          <wp:inline distT="0" distB="0" distL="0" distR="0">
            <wp:extent cx="5485765" cy="2628900"/>
            <wp:effectExtent l="0" t="0" r="635" b="0"/>
            <wp:docPr id="16" name="IM 16"/>
            <wp:cNvGraphicFramePr/>
            <a:graphic xmlns:a="http://schemas.openxmlformats.org/drawingml/2006/main">
              <a:graphicData uri="http://schemas.openxmlformats.org/drawingml/2006/picture">
                <pic:pic xmlns:pic="http://schemas.openxmlformats.org/drawingml/2006/picture">
                  <pic:nvPicPr>
                    <pic:cNvPr id="16" name="IM 16"/>
                    <pic:cNvPicPr/>
                  </pic:nvPicPr>
                  <pic:blipFill>
                    <a:blip r:embed="rId12"/>
                    <a:stretch>
                      <a:fillRect/>
                    </a:stretch>
                  </pic:blipFill>
                  <pic:spPr>
                    <a:xfrm>
                      <a:off x="0" y="0"/>
                      <a:ext cx="5485765" cy="2628900"/>
                    </a:xfrm>
                    <a:prstGeom prst="rect">
                      <a:avLst/>
                    </a:prstGeom>
                  </pic:spPr>
                </pic:pic>
              </a:graphicData>
            </a:graphic>
          </wp:inline>
        </w:drawing>
      </w:r>
    </w:p>
    <w:p>
      <w:pPr>
        <w:pStyle w:val="3"/>
      </w:pPr>
    </w:p>
    <w:p>
      <w:pPr>
        <w:numPr>
          <w:ilvl w:val="0"/>
          <w:numId w:val="4"/>
        </w:numPr>
        <w:spacing w:line="360" w:lineRule="auto"/>
        <w:ind w:firstLine="480" w:firstLineChars="200"/>
        <w:rPr>
          <w:rFonts w:hint="eastAsia" w:ascii="仿宋_GB2312" w:eastAsia="仿宋_GB2312" w:cs="Times New Roman"/>
          <w:sz w:val="24"/>
          <w:highlight w:val="none"/>
          <w:lang w:val="en-US" w:eastAsia="zh-CN"/>
        </w:rPr>
      </w:pPr>
      <w:r>
        <w:rPr>
          <w:rFonts w:hint="eastAsia" w:ascii="仿宋_GB2312" w:eastAsia="仿宋_GB2312" w:cs="Times New Roman"/>
          <w:sz w:val="24"/>
          <w:highlight w:val="none"/>
          <w:lang w:val="en-US" w:eastAsia="zh-CN"/>
        </w:rPr>
        <w:t>误差检验点：在额定负载，检验额定一次电流的 1％(S 级)，5％， 20％， 100％， 120％点 的误差；在下限负载，检验额定一次电流的 1％(S 级)、5％， 20％， 100％点的误差。</w:t>
      </w:r>
    </w:p>
    <w:p>
      <w:pPr>
        <w:numPr>
          <w:ilvl w:val="0"/>
          <w:numId w:val="5"/>
        </w:numPr>
        <w:spacing w:line="360" w:lineRule="auto"/>
        <w:ind w:firstLine="240" w:firstLineChars="100"/>
        <w:rPr>
          <w:rFonts w:hint="eastAsia" w:ascii="仿宋_GB2312" w:eastAsia="仿宋_GB2312" w:cs="Times New Roman"/>
          <w:sz w:val="24"/>
          <w:highlight w:val="none"/>
          <w:lang w:val="en-US" w:eastAsia="zh-CN"/>
        </w:rPr>
      </w:pPr>
      <w:r>
        <w:rPr>
          <w:rFonts w:hint="eastAsia" w:ascii="仿宋_GB2312" w:eastAsia="仿宋_GB2312" w:cs="Times New Roman"/>
          <w:sz w:val="24"/>
          <w:highlight w:val="none"/>
          <w:lang w:val="en-US" w:eastAsia="zh-CN"/>
        </w:rPr>
        <w:t>人员要求：</w:t>
      </w:r>
    </w:p>
    <w:p>
      <w:pPr>
        <w:numPr>
          <w:ilvl w:val="0"/>
          <w:numId w:val="0"/>
        </w:numPr>
        <w:spacing w:line="360" w:lineRule="auto"/>
        <w:ind w:firstLine="480" w:firstLineChars="200"/>
        <w:rPr>
          <w:rFonts w:hint="eastAsia" w:ascii="仿宋_GB2312" w:eastAsia="仿宋_GB2312" w:cs="Times New Roman"/>
          <w:sz w:val="24"/>
          <w:highlight w:val="none"/>
          <w:lang w:val="en-US" w:eastAsia="zh-CN"/>
        </w:rPr>
      </w:pPr>
      <w:r>
        <w:rPr>
          <w:rFonts w:hint="eastAsia" w:ascii="仿宋_GB2312" w:eastAsia="仿宋_GB2312" w:cs="Times New Roman"/>
          <w:sz w:val="24"/>
          <w:highlight w:val="none"/>
          <w:lang w:val="en-US" w:eastAsia="zh-CN"/>
        </w:rPr>
        <w:t>1.比选申请人施工负责人1人，施工成员按照工程施工要求安排不少于2名专业施工人员。因技术不达标以及备品备件不满足现场要求造成的无法按时完工，比选人有权要求比选申请人增加工作人员。</w:t>
      </w:r>
    </w:p>
    <w:p>
      <w:pPr>
        <w:spacing w:line="360" w:lineRule="auto"/>
        <w:ind w:firstLine="480" w:firstLineChars="200"/>
        <w:rPr>
          <w:rFonts w:hint="eastAsia" w:ascii="仿宋_GB2312" w:eastAsia="仿宋_GB2312" w:cs="Times New Roman"/>
          <w:sz w:val="24"/>
          <w:highlight w:val="none"/>
          <w:lang w:val="en-US" w:eastAsia="zh-CN"/>
        </w:rPr>
      </w:pPr>
      <w:r>
        <w:rPr>
          <w:rFonts w:hint="eastAsia" w:ascii="仿宋_GB2312" w:eastAsia="仿宋_GB2312" w:cs="Times New Roman"/>
          <w:sz w:val="24"/>
          <w:highlight w:val="none"/>
          <w:lang w:val="en-US" w:eastAsia="zh-CN"/>
        </w:rPr>
        <w:t>2.工作计划由比选人提前做出安排，并至少提前一周告知比选申请人，以便比选申请人将专用设备和维保材料邮寄给比选人，比选人应将设备和材料放置室内并妥善保管。</w:t>
      </w:r>
    </w:p>
    <w:p>
      <w:pPr>
        <w:spacing w:line="360" w:lineRule="auto"/>
        <w:ind w:firstLine="480" w:firstLineChars="200"/>
        <w:rPr>
          <w:rFonts w:hint="eastAsia" w:ascii="仿宋_GB2312" w:hAnsi="Times New Roman" w:eastAsia="仿宋_GB2312" w:cs="Times New Roman"/>
          <w:sz w:val="24"/>
          <w:highlight w:val="none"/>
          <w:lang w:val="en-US" w:eastAsia="zh-CN"/>
        </w:rPr>
      </w:pPr>
      <w:r>
        <w:rPr>
          <w:rFonts w:hint="eastAsia" w:ascii="仿宋_GB2312" w:eastAsia="仿宋_GB2312" w:cs="Times New Roman"/>
          <w:sz w:val="24"/>
          <w:highlight w:val="none"/>
          <w:lang w:val="en-US" w:eastAsia="zh-CN"/>
        </w:rPr>
        <w:t>（四）</w:t>
      </w:r>
      <w:r>
        <w:rPr>
          <w:rFonts w:hint="eastAsia" w:ascii="仿宋_GB2312" w:hAnsi="Times New Roman" w:eastAsia="仿宋_GB2312" w:cs="Times New Roman"/>
          <w:sz w:val="24"/>
          <w:highlight w:val="none"/>
          <w:lang w:val="en-US" w:eastAsia="zh-CN"/>
        </w:rPr>
        <w:t>具体工作范围详见《川投(达州)燃气发电有限公司220kV升压站电流互感器精度测试技术规范书》。</w:t>
      </w:r>
    </w:p>
    <w:p>
      <w:pPr>
        <w:pStyle w:val="3"/>
        <w:ind w:left="0" w:leftChars="0" w:firstLine="0" w:firstLineChars="0"/>
        <w:rPr>
          <w:rFonts w:hint="eastAsia"/>
          <w:lang w:val="en-US" w:eastAsia="zh-CN"/>
        </w:rPr>
        <w:sectPr>
          <w:headerReference r:id="rId3" w:type="default"/>
          <w:pgSz w:w="11900" w:h="16840"/>
          <w:pgMar w:top="759" w:right="1587" w:bottom="0" w:left="1584" w:header="0" w:footer="0" w:gutter="0"/>
          <w:pgNumType w:fmt="decimal"/>
          <w:cols w:space="720" w:num="1"/>
        </w:sectPr>
      </w:pPr>
    </w:p>
    <w:p>
      <w:pPr>
        <w:spacing w:line="360" w:lineRule="auto"/>
        <w:ind w:firstLine="480" w:firstLineChars="200"/>
        <w:rPr>
          <w:rFonts w:hint="eastAsia" w:ascii="仿宋_GB2312" w:hAnsi="Times New Roman" w:eastAsia="仿宋_GB2312" w:cs="Times New Roman"/>
          <w:sz w:val="24"/>
          <w:highlight w:val="none"/>
          <w:lang w:val="en-US" w:eastAsia="zh-CN"/>
        </w:rPr>
      </w:pPr>
    </w:p>
    <w:p>
      <w:pPr>
        <w:spacing w:line="360" w:lineRule="auto"/>
        <w:ind w:firstLine="482" w:firstLineChars="200"/>
        <w:rPr>
          <w:rFonts w:hint="eastAsia" w:ascii="黑体" w:hAnsi="ˎ̥_GB2312" w:eastAsia="黑体" w:cs="宋体"/>
          <w:b/>
          <w:bCs/>
          <w:kern w:val="0"/>
          <w:sz w:val="24"/>
          <w:highlight w:val="none"/>
          <w:lang w:val="en-US" w:eastAsia="zh-CN"/>
        </w:rPr>
      </w:pPr>
      <w:r>
        <w:rPr>
          <w:rFonts w:hint="eastAsia" w:ascii="黑体" w:hAnsi="ˎ̥_GB2312" w:eastAsia="黑体" w:cs="宋体"/>
          <w:b/>
          <w:bCs/>
          <w:kern w:val="0"/>
          <w:sz w:val="24"/>
          <w:highlight w:val="none"/>
          <w:lang w:val="en-US" w:eastAsia="zh-CN"/>
        </w:rPr>
        <w:t>三、工期验收与质量</w:t>
      </w:r>
    </w:p>
    <w:p>
      <w:pPr>
        <w:spacing w:line="360" w:lineRule="auto"/>
        <w:ind w:firstLine="480" w:firstLineChars="200"/>
        <w:rPr>
          <w:rFonts w:hint="eastAsia" w:ascii="仿宋_GB2312" w:eastAsia="仿宋_GB2312" w:cs="Times New Roman"/>
          <w:sz w:val="24"/>
          <w:highlight w:val="none"/>
          <w:lang w:val="en-US" w:eastAsia="zh-CN"/>
        </w:rPr>
      </w:pPr>
      <w:r>
        <w:rPr>
          <w:rFonts w:hint="eastAsia" w:ascii="仿宋_GB2312" w:eastAsia="仿宋_GB2312" w:cs="Times New Roman"/>
          <w:sz w:val="24"/>
          <w:highlight w:val="none"/>
          <w:lang w:val="en-US" w:eastAsia="zh-CN"/>
        </w:rPr>
        <w:t>（一）工期</w:t>
      </w:r>
    </w:p>
    <w:p>
      <w:pPr>
        <w:spacing w:line="360" w:lineRule="auto"/>
        <w:ind w:firstLine="480" w:firstLineChars="200"/>
        <w:rPr>
          <w:rFonts w:hint="eastAsia" w:ascii="仿宋_GB2312" w:eastAsia="仿宋_GB2312" w:cs="Times New Roman"/>
          <w:sz w:val="24"/>
          <w:highlight w:val="none"/>
          <w:lang w:val="en-US" w:eastAsia="zh-CN"/>
        </w:rPr>
      </w:pPr>
      <w:r>
        <w:rPr>
          <w:rFonts w:hint="eastAsia" w:ascii="仿宋_GB2312" w:eastAsia="仿宋_GB2312" w:cs="Times New Roman"/>
          <w:sz w:val="24"/>
          <w:highlight w:val="none"/>
          <w:lang w:val="en-US" w:eastAsia="zh-CN"/>
        </w:rPr>
        <w:t>技术服务期限：根据2023年省公司批准停电时间段为准，停电时间集中在2023 年5月和10月，每组电流互感器工期控制2天之内。</w:t>
      </w:r>
    </w:p>
    <w:p>
      <w:pPr>
        <w:spacing w:line="360" w:lineRule="auto"/>
        <w:ind w:firstLine="480" w:firstLineChars="200"/>
        <w:rPr>
          <w:rFonts w:hint="eastAsia" w:ascii="仿宋_GB2312" w:eastAsia="仿宋_GB2312" w:cs="Times New Roman"/>
          <w:sz w:val="24"/>
          <w:highlight w:val="none"/>
          <w:lang w:val="en-US" w:eastAsia="zh-CN"/>
        </w:rPr>
      </w:pPr>
      <w:r>
        <w:rPr>
          <w:rFonts w:hint="eastAsia" w:ascii="仿宋_GB2312" w:eastAsia="仿宋_GB2312" w:cs="Times New Roman"/>
          <w:sz w:val="24"/>
          <w:highlight w:val="none"/>
          <w:lang w:val="en-US" w:eastAsia="zh-CN"/>
        </w:rPr>
        <w:t>（二）验收质量</w:t>
      </w:r>
    </w:p>
    <w:p>
      <w:pPr>
        <w:spacing w:line="360" w:lineRule="auto"/>
        <w:ind w:firstLine="480" w:firstLineChars="200"/>
        <w:rPr>
          <w:rFonts w:hint="eastAsia" w:ascii="仿宋_GB2312" w:eastAsia="仿宋_GB2312" w:cs="Times New Roman"/>
          <w:sz w:val="24"/>
          <w:highlight w:val="none"/>
          <w:lang w:val="en-US" w:eastAsia="zh-CN"/>
        </w:rPr>
      </w:pPr>
      <w:r>
        <w:rPr>
          <w:rFonts w:hint="eastAsia" w:ascii="仿宋_GB2312" w:eastAsia="仿宋_GB2312" w:cs="Times New Roman"/>
          <w:sz w:val="24"/>
          <w:highlight w:val="none"/>
          <w:lang w:val="en-US" w:eastAsia="zh-CN"/>
        </w:rPr>
        <w:t>按照电流互感器检定规程《JJG1021-2007》的要求开展精度测试项目。测试过程中所做安措全面恢复，设备正常投入运行。</w:t>
      </w:r>
    </w:p>
    <w:p>
      <w:pPr>
        <w:spacing w:line="360" w:lineRule="auto"/>
        <w:ind w:firstLine="482" w:firstLineChars="200"/>
        <w:rPr>
          <w:rFonts w:hint="eastAsia" w:ascii="黑体" w:hAnsi="ˎ̥_GB2312" w:eastAsia="黑体" w:cs="宋体"/>
          <w:b/>
          <w:bCs/>
          <w:kern w:val="0"/>
          <w:sz w:val="24"/>
          <w:highlight w:val="none"/>
          <w:lang w:val="en-US" w:eastAsia="zh-CN"/>
        </w:rPr>
      </w:pPr>
      <w:r>
        <w:rPr>
          <w:rFonts w:hint="eastAsia" w:ascii="黑体" w:hAnsi="ˎ̥_GB2312" w:eastAsia="黑体" w:cs="宋体"/>
          <w:b/>
          <w:bCs/>
          <w:kern w:val="0"/>
          <w:sz w:val="24"/>
          <w:highlight w:val="none"/>
          <w:lang w:val="en-US" w:eastAsia="zh-CN"/>
        </w:rPr>
        <w:t>四、对比选申请人的资格要求</w:t>
      </w:r>
    </w:p>
    <w:p>
      <w:pPr>
        <w:spacing w:line="360" w:lineRule="auto"/>
        <w:ind w:firstLine="480" w:firstLineChars="200"/>
        <w:rPr>
          <w:rFonts w:hint="eastAsia" w:ascii="仿宋_GB2312" w:hAnsi="Times New Roman" w:eastAsia="仿宋_GB2312" w:cs="Times New Roman"/>
          <w:sz w:val="24"/>
          <w:highlight w:val="none"/>
          <w:lang w:val="en-US" w:eastAsia="zh-CN"/>
        </w:rPr>
      </w:pPr>
      <w:r>
        <w:rPr>
          <w:rFonts w:hint="eastAsia" w:ascii="仿宋_GB2312" w:hAnsi="Times New Roman" w:eastAsia="仿宋_GB2312" w:cs="Times New Roman"/>
          <w:sz w:val="24"/>
          <w:highlight w:val="none"/>
          <w:lang w:val="en-US" w:eastAsia="zh-CN"/>
        </w:rPr>
        <w:t>（一）比选申请人备经国家工商行政管理部门登记注册的独立企业（事业）法人组织；</w:t>
      </w:r>
    </w:p>
    <w:p>
      <w:pPr>
        <w:spacing w:line="360" w:lineRule="auto"/>
        <w:ind w:firstLine="480" w:firstLineChars="200"/>
        <w:rPr>
          <w:rFonts w:hint="eastAsia" w:ascii="仿宋_GB2312" w:hAnsi="Times New Roman" w:eastAsia="仿宋_GB2312" w:cs="Times New Roman"/>
          <w:sz w:val="24"/>
          <w:highlight w:val="none"/>
          <w:lang w:val="en-US" w:eastAsia="zh-CN"/>
        </w:rPr>
      </w:pPr>
      <w:r>
        <w:rPr>
          <w:rFonts w:hint="eastAsia" w:ascii="仿宋_GB2312" w:eastAsia="仿宋_GB2312" w:cs="Times New Roman"/>
          <w:sz w:val="24"/>
          <w:highlight w:val="none"/>
          <w:lang w:val="en-US" w:eastAsia="zh-CN"/>
        </w:rPr>
        <w:t>（二）</w:t>
      </w:r>
      <w:r>
        <w:rPr>
          <w:rFonts w:hint="eastAsia" w:ascii="仿宋_GB2312" w:hAnsi="Times New Roman" w:eastAsia="仿宋_GB2312" w:cs="Times New Roman"/>
          <w:sz w:val="24"/>
          <w:highlight w:val="none"/>
          <w:lang w:val="en-US" w:eastAsia="zh-CN"/>
        </w:rPr>
        <w:t>比选申请人应具</w:t>
      </w:r>
      <w:r>
        <w:rPr>
          <w:rFonts w:hint="eastAsia" w:ascii="仿宋_GB2312" w:eastAsia="仿宋_GB2312" w:cs="Times New Roman"/>
          <w:sz w:val="24"/>
          <w:highlight w:val="none"/>
          <w:lang w:val="en-US" w:eastAsia="zh-CN"/>
        </w:rPr>
        <w:t>备</w:t>
      </w:r>
      <w:r>
        <w:rPr>
          <w:rFonts w:hint="eastAsia" w:ascii="仿宋_GB2312" w:hAnsi="Times New Roman" w:eastAsia="仿宋_GB2312" w:cs="Times New Roman"/>
          <w:sz w:val="24"/>
          <w:highlight w:val="none"/>
          <w:lang w:val="en-US" w:eastAsia="zh-CN"/>
        </w:rPr>
        <w:t>国家电力监管委员会颁布的(承试) 壹级及以上资质</w:t>
      </w:r>
      <w:r>
        <w:rPr>
          <w:rFonts w:hint="eastAsia" w:ascii="仿宋_GB2312" w:eastAsia="仿宋_GB2312" w:cs="Times New Roman"/>
          <w:sz w:val="24"/>
          <w:highlight w:val="none"/>
          <w:lang w:val="en-US" w:eastAsia="zh-CN"/>
        </w:rPr>
        <w:t>；</w:t>
      </w:r>
    </w:p>
    <w:p>
      <w:pPr>
        <w:spacing w:line="360" w:lineRule="auto"/>
        <w:ind w:firstLine="480" w:firstLineChars="200"/>
        <w:rPr>
          <w:rFonts w:hint="eastAsia" w:ascii="仿宋_GB2312" w:hAnsi="Times New Roman" w:eastAsia="仿宋_GB2312" w:cs="Times New Roman"/>
          <w:sz w:val="24"/>
          <w:highlight w:val="none"/>
          <w:lang w:val="en-US" w:eastAsia="zh-CN"/>
        </w:rPr>
      </w:pPr>
      <w:r>
        <w:rPr>
          <w:rFonts w:hint="eastAsia" w:ascii="仿宋_GB2312" w:hAnsi="Times New Roman" w:eastAsia="仿宋_GB2312" w:cs="Times New Roman"/>
          <w:sz w:val="24"/>
          <w:highlight w:val="none"/>
          <w:lang w:val="en-US" w:eastAsia="zh-CN"/>
        </w:rPr>
        <w:t>（</w:t>
      </w:r>
      <w:r>
        <w:rPr>
          <w:rFonts w:hint="eastAsia" w:ascii="仿宋_GB2312" w:eastAsia="仿宋_GB2312" w:cs="Times New Roman"/>
          <w:sz w:val="24"/>
          <w:highlight w:val="none"/>
          <w:lang w:val="en-US" w:eastAsia="zh-CN"/>
        </w:rPr>
        <w:t>三</w:t>
      </w:r>
      <w:r>
        <w:rPr>
          <w:rFonts w:hint="eastAsia" w:ascii="仿宋_GB2312" w:hAnsi="Times New Roman" w:eastAsia="仿宋_GB2312" w:cs="Times New Roman"/>
          <w:sz w:val="24"/>
          <w:highlight w:val="none"/>
          <w:lang w:val="en-US" w:eastAsia="zh-CN"/>
        </w:rPr>
        <w:t>）比选申请人</w:t>
      </w:r>
      <w:r>
        <w:rPr>
          <w:rFonts w:hint="eastAsia" w:ascii="仿宋_GB2312" w:eastAsia="仿宋_GB2312" w:cs="Times New Roman"/>
          <w:sz w:val="24"/>
          <w:highlight w:val="none"/>
          <w:lang w:val="en-US" w:eastAsia="zh-CN"/>
        </w:rPr>
        <w:t>具备</w:t>
      </w:r>
      <w:r>
        <w:rPr>
          <w:rFonts w:hint="eastAsia" w:ascii="仿宋_GB2312" w:hAnsi="Times New Roman" w:eastAsia="仿宋_GB2312" w:cs="Times New Roman"/>
          <w:sz w:val="24"/>
          <w:highlight w:val="none"/>
          <w:lang w:val="en-US" w:eastAsia="zh-CN"/>
        </w:rPr>
        <w:t>近5年内承担不少于3个220kV电压等级电流互感器精度测试维护业绩；</w:t>
      </w:r>
    </w:p>
    <w:p>
      <w:pPr>
        <w:spacing w:line="360" w:lineRule="auto"/>
        <w:ind w:firstLine="480" w:firstLineChars="200"/>
        <w:rPr>
          <w:rFonts w:hint="eastAsia" w:ascii="仿宋_GB2312" w:hAnsi="Times New Roman" w:eastAsia="仿宋_GB2312" w:cs="Times New Roman"/>
          <w:sz w:val="24"/>
          <w:highlight w:val="none"/>
          <w:lang w:val="en-US" w:eastAsia="zh-CN"/>
        </w:rPr>
      </w:pPr>
      <w:r>
        <w:rPr>
          <w:rFonts w:hint="eastAsia" w:ascii="仿宋_GB2312" w:hAnsi="Times New Roman" w:eastAsia="仿宋_GB2312" w:cs="Times New Roman"/>
          <w:sz w:val="24"/>
          <w:highlight w:val="none"/>
          <w:lang w:val="en-US" w:eastAsia="zh-CN"/>
        </w:rPr>
        <w:t>（</w:t>
      </w:r>
      <w:r>
        <w:rPr>
          <w:rFonts w:hint="eastAsia" w:ascii="仿宋_GB2312" w:eastAsia="仿宋_GB2312" w:cs="Times New Roman"/>
          <w:sz w:val="24"/>
          <w:highlight w:val="none"/>
          <w:lang w:val="en-US" w:eastAsia="zh-CN"/>
        </w:rPr>
        <w:t>四</w:t>
      </w:r>
      <w:r>
        <w:rPr>
          <w:rFonts w:hint="eastAsia" w:ascii="仿宋_GB2312" w:hAnsi="Times New Roman" w:eastAsia="仿宋_GB2312" w:cs="Times New Roman"/>
          <w:sz w:val="24"/>
          <w:highlight w:val="none"/>
          <w:lang w:val="en-US" w:eastAsia="zh-CN"/>
        </w:rPr>
        <w:t>）比选申请人</w:t>
      </w:r>
      <w:r>
        <w:rPr>
          <w:rFonts w:hint="eastAsia" w:ascii="仿宋_GB2312" w:eastAsia="仿宋_GB2312" w:cs="Times New Roman"/>
          <w:sz w:val="24"/>
          <w:highlight w:val="none"/>
          <w:lang w:val="en-US" w:eastAsia="zh-CN"/>
        </w:rPr>
        <w:t>具备</w:t>
      </w:r>
      <w:r>
        <w:rPr>
          <w:rFonts w:hint="eastAsia" w:ascii="仿宋_GB2312" w:hAnsi="Times New Roman" w:eastAsia="仿宋_GB2312" w:cs="Times New Roman"/>
          <w:sz w:val="24"/>
          <w:highlight w:val="none"/>
          <w:lang w:val="en-US" w:eastAsia="zh-CN"/>
        </w:rPr>
        <w:t>承担</w:t>
      </w:r>
      <w:r>
        <w:rPr>
          <w:rFonts w:hint="eastAsia" w:ascii="仿宋_GB2312" w:eastAsia="仿宋_GB2312" w:cs="Times New Roman"/>
          <w:sz w:val="24"/>
          <w:highlight w:val="none"/>
          <w:lang w:val="en-US" w:eastAsia="zh-CN"/>
        </w:rPr>
        <w:t>检测</w:t>
      </w:r>
      <w:r>
        <w:rPr>
          <w:rFonts w:hint="eastAsia" w:ascii="仿宋_GB2312" w:hAnsi="Times New Roman" w:eastAsia="仿宋_GB2312" w:cs="Times New Roman"/>
          <w:sz w:val="24"/>
          <w:highlight w:val="none"/>
          <w:lang w:val="en-US" w:eastAsia="zh-CN"/>
        </w:rPr>
        <w:t>范围相适应的</w:t>
      </w:r>
      <w:r>
        <w:rPr>
          <w:rFonts w:hint="eastAsia" w:ascii="仿宋_GB2312" w:eastAsia="仿宋_GB2312" w:cs="Times New Roman"/>
          <w:sz w:val="24"/>
          <w:highlight w:val="none"/>
          <w:lang w:val="en-US" w:eastAsia="zh-CN"/>
        </w:rPr>
        <w:t>工器具</w:t>
      </w:r>
      <w:r>
        <w:rPr>
          <w:rFonts w:hint="eastAsia" w:ascii="仿宋_GB2312" w:hAnsi="Times New Roman" w:eastAsia="仿宋_GB2312" w:cs="Times New Roman"/>
          <w:sz w:val="24"/>
          <w:highlight w:val="none"/>
          <w:lang w:val="en-US" w:eastAsia="zh-CN"/>
        </w:rPr>
        <w:t>和质量检测设备，在业内有良好的口碑</w:t>
      </w:r>
      <w:r>
        <w:rPr>
          <w:rFonts w:hint="eastAsia" w:ascii="仿宋_GB2312" w:eastAsia="仿宋_GB2312" w:cs="Times New Roman"/>
          <w:sz w:val="24"/>
          <w:highlight w:val="none"/>
          <w:lang w:val="en-US" w:eastAsia="zh-CN"/>
        </w:rPr>
        <w:t>；</w:t>
      </w:r>
    </w:p>
    <w:p>
      <w:pPr>
        <w:spacing w:line="360" w:lineRule="auto"/>
        <w:ind w:firstLine="480" w:firstLineChars="200"/>
        <w:rPr>
          <w:rFonts w:hint="eastAsia" w:ascii="仿宋_GB2312" w:hAnsi="Times New Roman" w:eastAsia="仿宋_GB2312" w:cs="Times New Roman"/>
          <w:sz w:val="24"/>
          <w:highlight w:val="none"/>
          <w:lang w:val="en-US" w:eastAsia="zh-CN"/>
        </w:rPr>
      </w:pPr>
      <w:r>
        <w:rPr>
          <w:rFonts w:hint="eastAsia" w:ascii="仿宋_GB2312" w:hAnsi="Times New Roman" w:eastAsia="仿宋_GB2312" w:cs="Times New Roman"/>
          <w:sz w:val="24"/>
          <w:highlight w:val="none"/>
          <w:lang w:val="en-US" w:eastAsia="zh-CN"/>
        </w:rPr>
        <w:t>（</w:t>
      </w:r>
      <w:r>
        <w:rPr>
          <w:rFonts w:hint="eastAsia" w:ascii="仿宋_GB2312" w:eastAsia="仿宋_GB2312" w:cs="Times New Roman"/>
          <w:sz w:val="24"/>
          <w:highlight w:val="none"/>
          <w:lang w:val="en-US" w:eastAsia="zh-CN"/>
        </w:rPr>
        <w:t>五</w:t>
      </w:r>
      <w:r>
        <w:rPr>
          <w:rFonts w:hint="eastAsia" w:ascii="仿宋_GB2312" w:hAnsi="Times New Roman" w:eastAsia="仿宋_GB2312" w:cs="Times New Roman"/>
          <w:sz w:val="24"/>
          <w:highlight w:val="none"/>
          <w:lang w:val="en-US" w:eastAsia="zh-CN"/>
        </w:rPr>
        <w:t>）本项目不接受联合体参选。</w:t>
      </w:r>
    </w:p>
    <w:p>
      <w:pPr>
        <w:spacing w:line="360" w:lineRule="auto"/>
        <w:ind w:firstLine="482" w:firstLineChars="200"/>
        <w:rPr>
          <w:rFonts w:hint="eastAsia" w:ascii="黑体" w:hAnsi="ˎ̥_GB2312" w:eastAsia="黑体" w:cs="宋体"/>
          <w:b/>
          <w:bCs/>
          <w:kern w:val="0"/>
          <w:sz w:val="24"/>
          <w:highlight w:val="none"/>
          <w:lang w:val="en-US" w:eastAsia="zh-CN"/>
        </w:rPr>
      </w:pPr>
      <w:r>
        <w:rPr>
          <w:rFonts w:hint="eastAsia" w:ascii="黑体" w:hAnsi="ˎ̥_GB2312" w:eastAsia="黑体" w:cs="宋体"/>
          <w:b/>
          <w:bCs/>
          <w:kern w:val="0"/>
          <w:sz w:val="24"/>
          <w:highlight w:val="none"/>
          <w:lang w:val="en-US" w:eastAsia="zh-CN"/>
        </w:rPr>
        <w:t>五、比选报名</w:t>
      </w:r>
    </w:p>
    <w:p>
      <w:pPr>
        <w:spacing w:line="360" w:lineRule="auto"/>
        <w:ind w:firstLine="480" w:firstLineChars="200"/>
        <w:rPr>
          <w:rFonts w:hint="eastAsia" w:ascii="仿宋_GB2312" w:hAnsi="Times New Roman" w:eastAsia="仿宋_GB2312" w:cs="Times New Roman"/>
          <w:sz w:val="24"/>
          <w:highlight w:val="none"/>
          <w:lang w:val="en-US" w:eastAsia="zh-CN"/>
        </w:rPr>
      </w:pPr>
      <w:r>
        <w:rPr>
          <w:rFonts w:hint="eastAsia" w:ascii="仿宋_GB2312" w:hAnsi="Times New Roman" w:eastAsia="仿宋_GB2312" w:cs="Times New Roman"/>
          <w:sz w:val="24"/>
          <w:highlight w:val="none"/>
          <w:lang w:val="en-US" w:eastAsia="zh-CN"/>
        </w:rPr>
        <w:t>（一）凡有意愿参加比选者，请于2023年 月  日至 月  日，采取以下两种方式之一进行报名并获取比选资料。</w:t>
      </w:r>
    </w:p>
    <w:p>
      <w:pPr>
        <w:spacing w:line="360" w:lineRule="auto"/>
        <w:ind w:firstLine="480" w:firstLineChars="200"/>
        <w:rPr>
          <w:rFonts w:hint="eastAsia" w:ascii="仿宋_GB2312" w:hAnsi="Times New Roman" w:eastAsia="仿宋_GB2312" w:cs="Times New Roman"/>
          <w:sz w:val="24"/>
          <w:highlight w:val="none"/>
          <w:lang w:val="en-US" w:eastAsia="zh-CN"/>
        </w:rPr>
      </w:pPr>
      <w:r>
        <w:rPr>
          <w:rFonts w:hint="eastAsia" w:ascii="仿宋_GB2312" w:hAnsi="Times New Roman" w:eastAsia="仿宋_GB2312" w:cs="Times New Roman"/>
          <w:sz w:val="24"/>
          <w:highlight w:val="none"/>
          <w:lang w:val="en-US" w:eastAsia="zh-CN"/>
        </w:rPr>
        <w:t>方式一：持报名需提交的材料到达州市高新区斌郎街道桥坝社区7组川投（达州）燃气发电有限公司办公楼4楼404室报名，仅限工作时间上午9:00-12：00时，下午14：00－17:00时。</w:t>
      </w:r>
    </w:p>
    <w:p>
      <w:pPr>
        <w:spacing w:line="360" w:lineRule="auto"/>
        <w:ind w:firstLine="480" w:firstLineChars="200"/>
        <w:rPr>
          <w:rFonts w:hint="eastAsia" w:ascii="仿宋_GB2312" w:hAnsi="Times New Roman" w:eastAsia="仿宋_GB2312" w:cs="Times New Roman"/>
          <w:sz w:val="24"/>
          <w:highlight w:val="none"/>
          <w:lang w:val="en-US" w:eastAsia="zh-CN"/>
        </w:rPr>
      </w:pPr>
      <w:r>
        <w:rPr>
          <w:rFonts w:hint="eastAsia" w:ascii="仿宋_GB2312" w:hAnsi="Times New Roman" w:eastAsia="仿宋_GB2312" w:cs="Times New Roman"/>
          <w:sz w:val="24"/>
          <w:highlight w:val="none"/>
          <w:lang w:val="en-US" w:eastAsia="zh-CN"/>
        </w:rPr>
        <w:t>方式二：</w:t>
      </w:r>
      <w:r>
        <w:rPr>
          <w:rFonts w:hint="eastAsia" w:ascii="仿宋_GB2312" w:hAnsi="Times New Roman" w:eastAsia="仿宋_GB2312" w:cs="Times New Roman"/>
          <w:sz w:val="24"/>
          <w:highlight w:val="none"/>
          <w:lang w:val="en-US" w:eastAsia="zh-CN"/>
        </w:rPr>
        <w:fldChar w:fldCharType="begin"/>
      </w:r>
      <w:r>
        <w:rPr>
          <w:rFonts w:hint="eastAsia" w:ascii="仿宋_GB2312" w:hAnsi="Times New Roman" w:eastAsia="仿宋_GB2312" w:cs="Times New Roman"/>
          <w:sz w:val="24"/>
          <w:highlight w:val="none"/>
          <w:lang w:val="en-US" w:eastAsia="zh-CN"/>
        </w:rPr>
        <w:instrText xml:space="preserve"> HYPERLINK "mailto:将报名需提交的材料扫描件发送到比选人联系人邮箱（314891495@qq.com），联系" </w:instrText>
      </w:r>
      <w:r>
        <w:rPr>
          <w:rFonts w:hint="eastAsia" w:ascii="仿宋_GB2312" w:hAnsi="Times New Roman" w:eastAsia="仿宋_GB2312" w:cs="Times New Roman"/>
          <w:sz w:val="24"/>
          <w:highlight w:val="none"/>
          <w:lang w:val="en-US" w:eastAsia="zh-CN"/>
        </w:rPr>
        <w:fldChar w:fldCharType="separate"/>
      </w:r>
      <w:r>
        <w:rPr>
          <w:rFonts w:hint="eastAsia" w:ascii="仿宋_GB2312" w:hAnsi="Times New Roman" w:eastAsia="仿宋_GB2312" w:cs="Times New Roman"/>
          <w:sz w:val="24"/>
          <w:highlight w:val="none"/>
          <w:lang w:val="en-US" w:eastAsia="zh-CN"/>
        </w:rPr>
        <w:t>将报名需提交的材料扫描件发送给比选人联系人，邮箱577311435@qq.com，联系</w:t>
      </w:r>
      <w:r>
        <w:rPr>
          <w:rFonts w:hint="eastAsia" w:ascii="仿宋_GB2312" w:hAnsi="Times New Roman" w:eastAsia="仿宋_GB2312" w:cs="Times New Roman"/>
          <w:sz w:val="24"/>
          <w:highlight w:val="none"/>
          <w:lang w:val="en-US" w:eastAsia="zh-CN"/>
        </w:rPr>
        <w:fldChar w:fldCharType="end"/>
      </w:r>
      <w:r>
        <w:rPr>
          <w:rFonts w:hint="eastAsia" w:ascii="仿宋_GB2312" w:hAnsi="Times New Roman" w:eastAsia="仿宋_GB2312" w:cs="Times New Roman"/>
          <w:sz w:val="24"/>
          <w:highlight w:val="none"/>
          <w:lang w:val="en-US" w:eastAsia="zh-CN"/>
        </w:rPr>
        <w:t>电话0818-3331166。</w:t>
      </w:r>
    </w:p>
    <w:p>
      <w:pPr>
        <w:spacing w:line="360" w:lineRule="auto"/>
        <w:ind w:firstLine="480" w:firstLineChars="200"/>
        <w:rPr>
          <w:rFonts w:hint="eastAsia" w:ascii="仿宋_GB2312" w:hAnsi="Times New Roman" w:eastAsia="仿宋_GB2312" w:cs="Times New Roman"/>
          <w:sz w:val="24"/>
          <w:highlight w:val="none"/>
          <w:lang w:val="en-US" w:eastAsia="zh-CN"/>
        </w:rPr>
      </w:pPr>
      <w:r>
        <w:rPr>
          <w:rFonts w:hint="eastAsia" w:ascii="仿宋_GB2312" w:hAnsi="Times New Roman" w:eastAsia="仿宋_GB2312" w:cs="Times New Roman"/>
          <w:sz w:val="24"/>
          <w:highlight w:val="none"/>
          <w:lang w:val="en-US" w:eastAsia="zh-CN"/>
        </w:rPr>
        <w:t>（</w:t>
      </w:r>
      <w:r>
        <w:rPr>
          <w:rFonts w:hint="eastAsia" w:ascii="仿宋_GB2312" w:eastAsia="仿宋_GB2312" w:cs="Times New Roman"/>
          <w:sz w:val="24"/>
          <w:highlight w:val="none"/>
          <w:lang w:val="en-US" w:eastAsia="zh-CN"/>
        </w:rPr>
        <w:t>二</w:t>
      </w:r>
      <w:r>
        <w:rPr>
          <w:rFonts w:hint="eastAsia" w:ascii="仿宋_GB2312" w:hAnsi="Times New Roman" w:eastAsia="仿宋_GB2312" w:cs="Times New Roman"/>
          <w:sz w:val="24"/>
          <w:highlight w:val="none"/>
          <w:lang w:val="en-US" w:eastAsia="zh-CN"/>
        </w:rPr>
        <w:t>）报名需提交的材料</w:t>
      </w:r>
    </w:p>
    <w:p>
      <w:pPr>
        <w:spacing w:line="360" w:lineRule="auto"/>
        <w:ind w:firstLine="480" w:firstLineChars="200"/>
        <w:rPr>
          <w:rFonts w:hint="eastAsia" w:ascii="仿宋_GB2312" w:hAnsi="Times New Roman" w:eastAsia="仿宋_GB2312" w:cs="Times New Roman"/>
          <w:sz w:val="24"/>
          <w:highlight w:val="none"/>
          <w:lang w:val="en-US" w:eastAsia="zh-CN"/>
        </w:rPr>
      </w:pPr>
      <w:r>
        <w:rPr>
          <w:rFonts w:hint="eastAsia" w:ascii="仿宋_GB2312" w:hAnsi="Times New Roman" w:eastAsia="仿宋_GB2312" w:cs="Times New Roman"/>
          <w:sz w:val="24"/>
          <w:highlight w:val="none"/>
          <w:lang w:val="en-US" w:eastAsia="zh-CN"/>
        </w:rPr>
        <w:t>1.营业执照副本、资质证书复印件（加盖单位鲜章）；</w:t>
      </w:r>
    </w:p>
    <w:p>
      <w:pPr>
        <w:spacing w:line="360" w:lineRule="auto"/>
        <w:ind w:firstLine="480" w:firstLineChars="200"/>
        <w:rPr>
          <w:rFonts w:hint="eastAsia" w:ascii="仿宋_GB2312" w:hAnsi="Times New Roman" w:eastAsia="仿宋_GB2312" w:cs="Times New Roman"/>
          <w:sz w:val="24"/>
          <w:highlight w:val="none"/>
          <w:lang w:val="en-US" w:eastAsia="zh-CN"/>
        </w:rPr>
      </w:pPr>
      <w:r>
        <w:rPr>
          <w:rFonts w:hint="eastAsia" w:ascii="仿宋_GB2312" w:hAnsi="Times New Roman" w:eastAsia="仿宋_GB2312" w:cs="Times New Roman"/>
          <w:sz w:val="24"/>
          <w:highlight w:val="none"/>
          <w:lang w:val="en-US" w:eastAsia="zh-CN"/>
        </w:rPr>
        <w:t>2.单位介绍信原件，经办人身份证原件、复印件（加盖单位鲜章）。</w:t>
      </w:r>
    </w:p>
    <w:p>
      <w:pPr>
        <w:spacing w:line="360" w:lineRule="auto"/>
        <w:ind w:firstLine="480" w:firstLineChars="200"/>
        <w:rPr>
          <w:rFonts w:hint="default" w:ascii="仿宋_GB2312" w:hAnsi="Times New Roman" w:eastAsia="仿宋_GB2312" w:cs="Times New Roman"/>
          <w:sz w:val="24"/>
          <w:highlight w:val="none"/>
          <w:lang w:val="en-US" w:eastAsia="zh-CN"/>
        </w:rPr>
      </w:pPr>
      <w:r>
        <w:rPr>
          <w:rFonts w:hint="eastAsia" w:ascii="仿宋_GB2312" w:hAnsi="Times New Roman" w:eastAsia="仿宋_GB2312" w:cs="Times New Roman"/>
          <w:sz w:val="24"/>
          <w:highlight w:val="none"/>
          <w:lang w:val="en-US" w:eastAsia="zh-CN"/>
        </w:rPr>
        <w:t>（</w:t>
      </w:r>
      <w:r>
        <w:rPr>
          <w:rFonts w:hint="eastAsia" w:ascii="仿宋_GB2312" w:eastAsia="仿宋_GB2312" w:cs="Times New Roman"/>
          <w:sz w:val="24"/>
          <w:highlight w:val="none"/>
          <w:lang w:val="en-US" w:eastAsia="zh-CN"/>
        </w:rPr>
        <w:t>三</w:t>
      </w:r>
      <w:bookmarkStart w:id="58" w:name="_GoBack"/>
      <w:bookmarkEnd w:id="58"/>
      <w:r>
        <w:rPr>
          <w:rFonts w:hint="eastAsia" w:ascii="仿宋_GB2312" w:hAnsi="Times New Roman" w:eastAsia="仿宋_GB2312" w:cs="Times New Roman"/>
          <w:sz w:val="24"/>
          <w:highlight w:val="none"/>
          <w:lang w:val="en-US" w:eastAsia="zh-CN"/>
        </w:rPr>
        <w:t>）发布公告的媒介：本次比选公告在</w:t>
      </w:r>
      <w:r>
        <w:rPr>
          <w:rFonts w:hint="eastAsia" w:ascii="仿宋_GB2312" w:hAnsi="Times New Roman" w:eastAsia="仿宋_GB2312" w:cs="Times New Roman"/>
          <w:sz w:val="24"/>
          <w:highlight w:val="none"/>
          <w:lang w:val="en-US" w:eastAsia="zh-CN"/>
        </w:rPr>
        <w:fldChar w:fldCharType="begin"/>
      </w:r>
      <w:r>
        <w:rPr>
          <w:rFonts w:hint="eastAsia" w:ascii="仿宋_GB2312" w:hAnsi="Times New Roman" w:eastAsia="仿宋_GB2312" w:cs="Times New Roman"/>
          <w:sz w:val="24"/>
          <w:highlight w:val="none"/>
          <w:lang w:val="en-US" w:eastAsia="zh-CN"/>
        </w:rPr>
        <w:instrText xml:space="preserve"> HYPERLINK "https://www.baidu.com/link?url=3TU7qx-oMVyj4U-onJAFpIGiIuga1KN3N7gQDN8KfZ-y7Xb2n1lfNyJW-3cUuTHA&amp;wd=&amp;eqid=e2ea6735000811bc0000000661cd15ef" \t "https://www.baidu.com/_blank" </w:instrText>
      </w:r>
      <w:r>
        <w:rPr>
          <w:rFonts w:hint="eastAsia" w:ascii="仿宋_GB2312" w:hAnsi="Times New Roman" w:eastAsia="仿宋_GB2312" w:cs="Times New Roman"/>
          <w:sz w:val="24"/>
          <w:highlight w:val="none"/>
          <w:lang w:val="en-US" w:eastAsia="zh-CN"/>
        </w:rPr>
        <w:fldChar w:fldCharType="separate"/>
      </w:r>
      <w:r>
        <w:rPr>
          <w:rFonts w:hint="eastAsia" w:ascii="仿宋_GB2312" w:hAnsi="Times New Roman" w:eastAsia="仿宋_GB2312" w:cs="Times New Roman"/>
          <w:sz w:val="24"/>
          <w:highlight w:val="none"/>
          <w:lang w:val="en-US" w:eastAsia="zh-CN"/>
        </w:rPr>
        <w:t>四川省投资集团有限责任公司</w:t>
      </w:r>
      <w:r>
        <w:rPr>
          <w:rFonts w:hint="eastAsia" w:ascii="仿宋_GB2312" w:hAnsi="Times New Roman" w:eastAsia="仿宋_GB2312" w:cs="Times New Roman"/>
          <w:sz w:val="24"/>
          <w:highlight w:val="none"/>
          <w:lang w:val="en-US" w:eastAsia="zh-CN"/>
        </w:rPr>
        <w:fldChar w:fldCharType="end"/>
      </w:r>
      <w:r>
        <w:rPr>
          <w:rFonts w:hint="eastAsia" w:ascii="仿宋_GB2312" w:hAnsi="Times New Roman" w:eastAsia="仿宋_GB2312" w:cs="Times New Roman"/>
          <w:sz w:val="24"/>
          <w:highlight w:val="none"/>
          <w:lang w:val="en-US" w:eastAsia="zh-CN"/>
        </w:rPr>
        <w:t>官网（网址：</w:t>
      </w:r>
      <w:r>
        <w:rPr>
          <w:rFonts w:hint="eastAsia" w:ascii="仿宋_GB2312" w:hAnsi="Times New Roman" w:eastAsia="仿宋_GB2312" w:cs="Times New Roman"/>
          <w:sz w:val="24"/>
          <w:highlight w:val="none"/>
          <w:lang w:val="en-US" w:eastAsia="zh-CN"/>
        </w:rPr>
        <w:fldChar w:fldCharType="begin"/>
      </w:r>
      <w:r>
        <w:rPr>
          <w:rFonts w:hint="eastAsia" w:ascii="仿宋_GB2312" w:hAnsi="Times New Roman" w:eastAsia="仿宋_GB2312" w:cs="Times New Roman"/>
          <w:sz w:val="24"/>
          <w:highlight w:val="none"/>
          <w:lang w:val="en-US" w:eastAsia="zh-CN"/>
        </w:rPr>
        <w:instrText xml:space="preserve"> HYPERLINK "http://www.invest.com." </w:instrText>
      </w:r>
      <w:r>
        <w:rPr>
          <w:rFonts w:hint="eastAsia" w:ascii="仿宋_GB2312" w:hAnsi="Times New Roman" w:eastAsia="仿宋_GB2312" w:cs="Times New Roman"/>
          <w:sz w:val="24"/>
          <w:highlight w:val="none"/>
          <w:lang w:val="en-US" w:eastAsia="zh-CN"/>
        </w:rPr>
        <w:fldChar w:fldCharType="separate"/>
      </w:r>
      <w:r>
        <w:rPr>
          <w:rFonts w:hint="eastAsia" w:ascii="仿宋_GB2312" w:hAnsi="Times New Roman" w:eastAsia="仿宋_GB2312" w:cs="Times New Roman"/>
          <w:sz w:val="24"/>
          <w:highlight w:val="none"/>
          <w:lang w:val="en-US" w:eastAsia="zh-CN"/>
        </w:rPr>
        <w:t>http://www.invest.com.</w:t>
      </w:r>
      <w:r>
        <w:rPr>
          <w:rFonts w:hint="eastAsia" w:ascii="仿宋_GB2312" w:hAnsi="Times New Roman" w:eastAsia="仿宋_GB2312" w:cs="Times New Roman"/>
          <w:sz w:val="24"/>
          <w:highlight w:val="none"/>
          <w:lang w:val="en-US" w:eastAsia="zh-CN"/>
        </w:rPr>
        <w:fldChar w:fldCharType="end"/>
      </w:r>
      <w:r>
        <w:rPr>
          <w:rFonts w:hint="eastAsia" w:ascii="仿宋_GB2312" w:hAnsi="Times New Roman" w:eastAsia="仿宋_GB2312" w:cs="Times New Roman"/>
          <w:sz w:val="24"/>
          <w:highlight w:val="none"/>
          <w:lang w:val="en-US" w:eastAsia="zh-CN"/>
        </w:rPr>
        <w:t>cn/）和川投（达州）燃气发电有限公司官网网址（http://ctqd.invest.com.cn/）上发布。</w:t>
      </w:r>
    </w:p>
    <w:p>
      <w:pPr>
        <w:spacing w:line="360" w:lineRule="auto"/>
        <w:ind w:firstLine="482" w:firstLineChars="200"/>
        <w:rPr>
          <w:rFonts w:hint="eastAsia" w:ascii="黑体" w:hAnsi="ˎ̥_GB2312" w:eastAsia="黑体" w:cs="宋体"/>
          <w:b/>
          <w:bCs/>
          <w:kern w:val="0"/>
          <w:sz w:val="24"/>
          <w:highlight w:val="none"/>
          <w:lang w:val="en-US" w:eastAsia="zh-CN"/>
        </w:rPr>
      </w:pPr>
      <w:r>
        <w:rPr>
          <w:rFonts w:hint="eastAsia" w:ascii="黑体" w:hAnsi="ˎ̥_GB2312" w:eastAsia="黑体" w:cs="宋体"/>
          <w:b/>
          <w:bCs/>
          <w:kern w:val="0"/>
          <w:sz w:val="24"/>
          <w:highlight w:val="none"/>
          <w:lang w:val="en-US" w:eastAsia="zh-CN"/>
        </w:rPr>
        <w:t>六、递交比选申请文件截止时间及地点</w:t>
      </w:r>
    </w:p>
    <w:p>
      <w:pPr>
        <w:spacing w:line="360" w:lineRule="auto"/>
        <w:ind w:firstLine="480" w:firstLineChars="200"/>
        <w:rPr>
          <w:rFonts w:hint="eastAsia" w:ascii="仿宋_GB2312" w:hAnsi="Times New Roman" w:eastAsia="仿宋_GB2312" w:cs="Times New Roman"/>
          <w:sz w:val="24"/>
          <w:highlight w:val="none"/>
          <w:lang w:val="en-US" w:eastAsia="zh-CN"/>
        </w:rPr>
      </w:pPr>
      <w:r>
        <w:rPr>
          <w:rFonts w:hint="eastAsia" w:ascii="仿宋_GB2312" w:hAnsi="Times New Roman" w:eastAsia="仿宋_GB2312" w:cs="Times New Roman"/>
          <w:sz w:val="24"/>
          <w:highlight w:val="none"/>
          <w:lang w:val="en-US" w:eastAsia="zh-CN"/>
        </w:rPr>
        <w:t>（一）比选申请文件的递交截止时间为2023年 月  日上午9:30 时，比选申请文件必须在此规定时间之前专人送达达州市高新区斌郎街道桥坝社区7组川投（达州）燃气发电有限公司办公楼经营发展部4楼404室。比选申请文件正本一套，副本一套，电子文档1份（加盖鲜章pdf扫描件）。迟到的比选申请文件、未按照要求密封的比选申请文件，比选人予以拒收。</w:t>
      </w:r>
    </w:p>
    <w:p>
      <w:pPr>
        <w:spacing w:line="360" w:lineRule="auto"/>
        <w:ind w:firstLine="480" w:firstLineChars="200"/>
        <w:rPr>
          <w:rFonts w:hint="eastAsia" w:ascii="仿宋_GB2312" w:hAnsi="Times New Roman" w:eastAsia="仿宋_GB2312" w:cs="Times New Roman"/>
          <w:sz w:val="24"/>
          <w:highlight w:val="none"/>
          <w:lang w:val="en-US" w:eastAsia="zh-CN"/>
        </w:rPr>
      </w:pPr>
      <w:r>
        <w:rPr>
          <w:rFonts w:hint="eastAsia" w:ascii="仿宋_GB2312" w:hAnsi="Times New Roman" w:eastAsia="仿宋_GB2312" w:cs="Times New Roman"/>
          <w:sz w:val="24"/>
          <w:highlight w:val="none"/>
          <w:lang w:val="en-US" w:eastAsia="zh-CN"/>
        </w:rPr>
        <w:t>（二）本项目接受比选申请人以邮</w:t>
      </w:r>
      <w:r>
        <w:rPr>
          <w:rFonts w:hint="eastAsia" w:ascii="仿宋_GB2312" w:eastAsia="仿宋_GB2312" w:cs="Times New Roman"/>
          <w:sz w:val="24"/>
          <w:highlight w:val="none"/>
          <w:lang w:val="en-US" w:eastAsia="zh-CN"/>
        </w:rPr>
        <w:t>寄</w:t>
      </w:r>
      <w:r>
        <w:rPr>
          <w:rFonts w:hint="eastAsia" w:ascii="仿宋_GB2312" w:hAnsi="Times New Roman" w:eastAsia="仿宋_GB2312" w:cs="Times New Roman"/>
          <w:sz w:val="24"/>
          <w:highlight w:val="none"/>
          <w:lang w:val="en-US" w:eastAsia="zh-CN"/>
        </w:rPr>
        <w:t>比选申请文件的方式参加比选，比选申请人在比选申请文件递交截止时间前将比选申请文件寄至达州市高新区斌郎街道桥坝社区7组川投（达州）燃气发电有限公司经营发展部，时间以比选人签收时间为准。比选申请人以邮</w:t>
      </w:r>
      <w:r>
        <w:rPr>
          <w:rFonts w:hint="eastAsia" w:ascii="仿宋_GB2312" w:eastAsia="仿宋_GB2312" w:cs="Times New Roman"/>
          <w:sz w:val="24"/>
          <w:highlight w:val="none"/>
          <w:lang w:val="en-US" w:eastAsia="zh-CN"/>
        </w:rPr>
        <w:t>寄</w:t>
      </w:r>
      <w:r>
        <w:rPr>
          <w:rFonts w:hint="eastAsia" w:ascii="仿宋_GB2312" w:hAnsi="Times New Roman" w:eastAsia="仿宋_GB2312" w:cs="Times New Roman"/>
          <w:sz w:val="24"/>
          <w:highlight w:val="none"/>
          <w:lang w:val="en-US" w:eastAsia="zh-CN"/>
        </w:rPr>
        <w:t>比选申请文件的方式参加比选的，须随比选申请文件单独另附一份关于不到场的承诺，承诺的内容须包含比选申请人自愿不到场参加比选活动且对本项目开标、评标的流程、结果无异议，如不另附此承诺，比选人有权拒收比选申请文件，后果由比选申请人自行承担。</w:t>
      </w:r>
    </w:p>
    <w:p>
      <w:pPr>
        <w:spacing w:line="360" w:lineRule="auto"/>
        <w:ind w:firstLine="480" w:firstLineChars="200"/>
        <w:rPr>
          <w:rFonts w:hint="eastAsia" w:ascii="仿宋_GB2312" w:hAnsi="Times New Roman" w:eastAsia="仿宋_GB2312" w:cs="Times New Roman"/>
          <w:sz w:val="24"/>
          <w:highlight w:val="none"/>
          <w:lang w:val="en-US" w:eastAsia="zh-CN"/>
        </w:rPr>
      </w:pPr>
      <w:r>
        <w:rPr>
          <w:rFonts w:hint="eastAsia" w:ascii="仿宋_GB2312" w:hAnsi="Times New Roman" w:eastAsia="仿宋_GB2312" w:cs="Times New Roman"/>
          <w:sz w:val="24"/>
          <w:highlight w:val="none"/>
          <w:lang w:val="en-US" w:eastAsia="zh-CN"/>
        </w:rPr>
        <w:t>（三）比选人定于北京时间2023年 月  日上午9:30时在达州市高新区斌郎街道桥坝社区7组川投（达州）燃气发电有限公司办公楼4楼会议室举行比选申请文件开启仪式，比选人</w:t>
      </w:r>
      <w:r>
        <w:rPr>
          <w:rFonts w:hint="eastAsia" w:ascii="仿宋_GB2312" w:eastAsia="仿宋_GB2312" w:cs="Times New Roman"/>
          <w:sz w:val="24"/>
          <w:highlight w:val="none"/>
          <w:lang w:val="en-US" w:eastAsia="zh-CN"/>
        </w:rPr>
        <w:t>可</w:t>
      </w:r>
      <w:r>
        <w:rPr>
          <w:rFonts w:hint="eastAsia" w:ascii="仿宋_GB2312" w:hAnsi="Times New Roman" w:eastAsia="仿宋_GB2312" w:cs="Times New Roman"/>
          <w:sz w:val="24"/>
          <w:highlight w:val="none"/>
          <w:lang w:val="en-US" w:eastAsia="zh-CN"/>
        </w:rPr>
        <w:t>邀请已递交比选申请文件的服务单位到现场监督，服务单位法定代表人或授权代理人应当对本单位递交的比选申请文件开启情况签字确认。</w:t>
      </w:r>
    </w:p>
    <w:p>
      <w:pPr>
        <w:spacing w:line="360" w:lineRule="auto"/>
        <w:ind w:firstLine="482" w:firstLineChars="200"/>
        <w:rPr>
          <w:rFonts w:hint="eastAsia" w:ascii="黑体" w:hAnsi="ˎ̥_GB2312" w:eastAsia="黑体" w:cs="宋体"/>
          <w:b/>
          <w:bCs/>
          <w:kern w:val="0"/>
          <w:sz w:val="24"/>
          <w:highlight w:val="none"/>
          <w:lang w:val="en-US" w:eastAsia="zh-CN"/>
        </w:rPr>
      </w:pPr>
      <w:r>
        <w:rPr>
          <w:rFonts w:hint="eastAsia" w:ascii="黑体" w:hAnsi="ˎ̥_GB2312" w:eastAsia="黑体" w:cs="宋体"/>
          <w:b/>
          <w:bCs/>
          <w:kern w:val="0"/>
          <w:sz w:val="24"/>
          <w:highlight w:val="none"/>
          <w:lang w:val="en-US" w:eastAsia="zh-CN"/>
        </w:rPr>
        <w:t>七、联系方式</w:t>
      </w:r>
    </w:p>
    <w:p>
      <w:pPr>
        <w:spacing w:line="360" w:lineRule="auto"/>
        <w:ind w:firstLine="480" w:firstLineChars="200"/>
        <w:rPr>
          <w:rFonts w:hint="eastAsia" w:ascii="仿宋_GB2312" w:eastAsia="仿宋_GB2312"/>
          <w:sz w:val="24"/>
          <w:highlight w:val="none"/>
          <w:lang w:eastAsia="zh-CN"/>
        </w:rPr>
      </w:pPr>
      <w:r>
        <w:rPr>
          <w:rFonts w:hint="eastAsia" w:ascii="仿宋_GB2312" w:eastAsia="仿宋_GB2312"/>
          <w:sz w:val="24"/>
          <w:highlight w:val="none"/>
        </w:rPr>
        <w:t xml:space="preserve">比 选 人：  </w:t>
      </w:r>
      <w:r>
        <w:rPr>
          <w:rFonts w:hint="eastAsia" w:ascii="仿宋_GB2312" w:eastAsia="仿宋_GB2312"/>
          <w:sz w:val="24"/>
          <w:highlight w:val="none"/>
          <w:lang w:eastAsia="zh-CN"/>
        </w:rPr>
        <w:t>川投（达州）燃气发电有限公司</w:t>
      </w:r>
    </w:p>
    <w:p>
      <w:pPr>
        <w:spacing w:line="360" w:lineRule="auto"/>
        <w:ind w:firstLine="480" w:firstLineChars="200"/>
        <w:rPr>
          <w:rFonts w:ascii="仿宋_GB2312" w:eastAsia="仿宋_GB2312"/>
          <w:sz w:val="24"/>
          <w:highlight w:val="none"/>
        </w:rPr>
      </w:pPr>
      <w:r>
        <w:rPr>
          <w:rFonts w:hint="eastAsia" w:ascii="仿宋_GB2312" w:eastAsia="仿宋_GB2312"/>
          <w:sz w:val="24"/>
          <w:highlight w:val="none"/>
        </w:rPr>
        <w:t xml:space="preserve">地    址： </w:t>
      </w:r>
      <w:r>
        <w:rPr>
          <w:rFonts w:hint="eastAsia" w:ascii="仿宋_GB2312" w:eastAsia="仿宋_GB2312"/>
          <w:sz w:val="24"/>
          <w:highlight w:val="none"/>
          <w:lang w:val="en-US" w:eastAsia="zh-CN"/>
        </w:rPr>
        <w:t xml:space="preserve"> 达州市高新区斌郎街道桥坝社区7组川投（达州）燃气发电有限公司办公楼4楼404室。</w:t>
      </w:r>
    </w:p>
    <w:p>
      <w:pPr>
        <w:spacing w:line="360" w:lineRule="auto"/>
        <w:ind w:firstLine="480" w:firstLineChars="200"/>
        <w:rPr>
          <w:rFonts w:ascii="仿宋_GB2312" w:eastAsia="仿宋_GB2312"/>
          <w:sz w:val="24"/>
          <w:highlight w:val="none"/>
        </w:rPr>
      </w:pPr>
      <w:r>
        <w:rPr>
          <w:rFonts w:hint="eastAsia" w:ascii="仿宋_GB2312" w:eastAsia="仿宋_GB2312"/>
          <w:sz w:val="24"/>
          <w:highlight w:val="none"/>
        </w:rPr>
        <w:t>邮政编码： 6</w:t>
      </w:r>
      <w:r>
        <w:rPr>
          <w:rFonts w:hint="eastAsia" w:ascii="仿宋_GB2312" w:eastAsia="仿宋_GB2312"/>
          <w:sz w:val="24"/>
          <w:highlight w:val="none"/>
          <w:lang w:val="en-US" w:eastAsia="zh-CN"/>
        </w:rPr>
        <w:t>35000</w:t>
      </w:r>
      <w:r>
        <w:rPr>
          <w:rFonts w:hint="eastAsia" w:ascii="仿宋_GB2312" w:eastAsia="仿宋_GB2312"/>
          <w:sz w:val="24"/>
          <w:highlight w:val="none"/>
        </w:rPr>
        <w:t xml:space="preserve">             </w:t>
      </w:r>
    </w:p>
    <w:p>
      <w:pPr>
        <w:spacing w:line="360" w:lineRule="auto"/>
        <w:ind w:firstLine="480" w:firstLineChars="200"/>
        <w:rPr>
          <w:rFonts w:hint="default" w:ascii="仿宋_GB2312" w:eastAsia="仿宋_GB2312"/>
          <w:sz w:val="24"/>
          <w:highlight w:val="none"/>
          <w:lang w:val="en-US" w:eastAsia="zh-CN"/>
        </w:rPr>
      </w:pPr>
      <w:r>
        <w:rPr>
          <w:rFonts w:hint="eastAsia" w:ascii="仿宋_GB2312" w:eastAsia="仿宋_GB2312"/>
          <w:sz w:val="24"/>
          <w:highlight w:val="none"/>
        </w:rPr>
        <w:t xml:space="preserve">联 系 人： </w:t>
      </w:r>
      <w:r>
        <w:rPr>
          <w:rFonts w:hint="eastAsia" w:ascii="仿宋_GB2312" w:eastAsia="仿宋_GB2312"/>
          <w:sz w:val="24"/>
          <w:highlight w:val="none"/>
          <w:lang w:val="en-US" w:eastAsia="zh-CN"/>
        </w:rPr>
        <w:t>张先生</w:t>
      </w:r>
    </w:p>
    <w:p>
      <w:pPr>
        <w:spacing w:line="360" w:lineRule="auto"/>
        <w:ind w:firstLine="480" w:firstLineChars="200"/>
        <w:rPr>
          <w:rFonts w:hint="eastAsia" w:ascii="仿宋_GB2312" w:eastAsia="仿宋_GB2312"/>
          <w:sz w:val="24"/>
          <w:highlight w:val="none"/>
          <w:lang w:val="en-US" w:eastAsia="zh-CN"/>
        </w:rPr>
      </w:pPr>
      <w:r>
        <w:rPr>
          <w:rFonts w:hint="eastAsia" w:ascii="仿宋_GB2312" w:eastAsia="仿宋_GB2312"/>
          <w:sz w:val="24"/>
          <w:highlight w:val="none"/>
        </w:rPr>
        <w:t xml:space="preserve">联系电话： </w:t>
      </w:r>
      <w:r>
        <w:rPr>
          <w:rFonts w:hint="eastAsia" w:ascii="仿宋_GB2312" w:eastAsia="仿宋_GB2312"/>
          <w:sz w:val="24"/>
          <w:highlight w:val="none"/>
          <w:lang w:val="en-US" w:eastAsia="zh-CN"/>
        </w:rPr>
        <w:t xml:space="preserve">0818-3331166                             </w:t>
      </w:r>
    </w:p>
    <w:p>
      <w:pPr>
        <w:spacing w:line="360" w:lineRule="auto"/>
        <w:ind w:firstLine="480" w:firstLineChars="200"/>
        <w:rPr>
          <w:rFonts w:hint="eastAsia" w:ascii="仿宋_GB2312" w:eastAsia="仿宋_GB2312"/>
          <w:sz w:val="24"/>
          <w:highlight w:val="none"/>
          <w:lang w:val="en-US" w:eastAsia="zh-CN"/>
        </w:rPr>
      </w:pPr>
    </w:p>
    <w:p>
      <w:pPr>
        <w:spacing w:line="360" w:lineRule="auto"/>
        <w:ind w:firstLine="480" w:firstLineChars="200"/>
        <w:rPr>
          <w:rFonts w:hint="eastAsia" w:ascii="仿宋_GB2312" w:eastAsia="仿宋_GB2312"/>
          <w:sz w:val="24"/>
          <w:highlight w:val="none"/>
          <w:lang w:val="en-US" w:eastAsia="zh-CN"/>
        </w:rPr>
      </w:pPr>
    </w:p>
    <w:p>
      <w:pPr>
        <w:spacing w:line="360" w:lineRule="auto"/>
        <w:ind w:firstLine="480" w:firstLineChars="200"/>
        <w:rPr>
          <w:rFonts w:hint="eastAsia" w:ascii="仿宋_GB2312" w:eastAsia="仿宋_GB2312"/>
          <w:sz w:val="24"/>
          <w:highlight w:val="none"/>
          <w:lang w:val="en-US" w:eastAsia="zh-CN"/>
        </w:rPr>
      </w:pPr>
    </w:p>
    <w:p>
      <w:pPr>
        <w:spacing w:line="360" w:lineRule="auto"/>
        <w:ind w:firstLine="480" w:firstLineChars="200"/>
        <w:jc w:val="right"/>
        <w:rPr>
          <w:rFonts w:hint="eastAsia" w:ascii="仿宋_GB2312" w:eastAsia="仿宋_GB2312"/>
          <w:sz w:val="24"/>
          <w:highlight w:val="none"/>
        </w:rPr>
      </w:pPr>
      <w:r>
        <w:rPr>
          <w:rFonts w:hint="eastAsia" w:ascii="仿宋_GB2312" w:eastAsia="仿宋_GB2312"/>
          <w:sz w:val="24"/>
          <w:highlight w:val="none"/>
          <w:lang w:val="en-US" w:eastAsia="zh-CN"/>
        </w:rPr>
        <w:t xml:space="preserve"> </w:t>
      </w:r>
      <w:r>
        <w:rPr>
          <w:rFonts w:ascii="仿宋_GB2312" w:eastAsia="仿宋_GB2312"/>
          <w:sz w:val="24"/>
          <w:highlight w:val="none"/>
        </w:rPr>
        <w:t>20</w:t>
      </w:r>
      <w:r>
        <w:rPr>
          <w:rFonts w:hint="eastAsia" w:ascii="仿宋_GB2312" w:eastAsia="仿宋_GB2312"/>
          <w:sz w:val="24"/>
          <w:highlight w:val="none"/>
        </w:rPr>
        <w:t>2</w:t>
      </w:r>
      <w:r>
        <w:rPr>
          <w:rFonts w:hint="eastAsia" w:ascii="仿宋_GB2312" w:eastAsia="仿宋_GB2312"/>
          <w:sz w:val="24"/>
          <w:highlight w:val="none"/>
          <w:lang w:val="en-US" w:eastAsia="zh-CN"/>
        </w:rPr>
        <w:t>3</w:t>
      </w:r>
      <w:r>
        <w:rPr>
          <w:rFonts w:hint="eastAsia" w:ascii="仿宋_GB2312" w:eastAsia="仿宋_GB2312"/>
          <w:sz w:val="24"/>
          <w:highlight w:val="none"/>
        </w:rPr>
        <w:t>年</w:t>
      </w:r>
      <w:r>
        <w:rPr>
          <w:rFonts w:hint="eastAsia" w:ascii="仿宋_GB2312" w:eastAsia="仿宋_GB2312"/>
          <w:sz w:val="24"/>
          <w:highlight w:val="none"/>
          <w:lang w:val="en-US" w:eastAsia="zh-CN"/>
        </w:rPr>
        <w:t xml:space="preserve"> </w:t>
      </w:r>
      <w:r>
        <w:rPr>
          <w:rFonts w:hint="eastAsia" w:ascii="仿宋_GB2312" w:eastAsia="仿宋_GB2312"/>
          <w:sz w:val="24"/>
          <w:highlight w:val="none"/>
        </w:rPr>
        <w:t>月</w:t>
      </w:r>
      <w:r>
        <w:rPr>
          <w:rFonts w:hint="eastAsia" w:ascii="仿宋_GB2312" w:eastAsia="仿宋_GB2312"/>
          <w:sz w:val="24"/>
          <w:highlight w:val="none"/>
          <w:lang w:val="en-US" w:eastAsia="zh-CN"/>
        </w:rPr>
        <w:t xml:space="preserve"> </w:t>
      </w:r>
      <w:r>
        <w:rPr>
          <w:rFonts w:hint="eastAsia" w:ascii="仿宋_GB2312" w:eastAsia="仿宋_GB2312"/>
          <w:sz w:val="24"/>
          <w:highlight w:val="none"/>
        </w:rPr>
        <w:t>日</w:t>
      </w:r>
    </w:p>
    <w:p>
      <w:pPr>
        <w:pStyle w:val="8"/>
        <w:rPr>
          <w:rFonts w:hint="eastAsia" w:ascii="仿宋_GB2312" w:eastAsia="仿宋_GB2312"/>
          <w:sz w:val="24"/>
          <w:highlight w:val="none"/>
        </w:rPr>
      </w:pPr>
    </w:p>
    <w:p>
      <w:pPr>
        <w:rPr>
          <w:rFonts w:hint="default"/>
          <w:lang w:val="en-US" w:eastAsia="zh-CN"/>
        </w:rPr>
        <w:sectPr>
          <w:headerReference r:id="rId4" w:type="default"/>
          <w:footerReference r:id="rId5" w:type="default"/>
          <w:pgSz w:w="11900" w:h="16840"/>
          <w:pgMar w:top="759" w:right="1546" w:bottom="0" w:left="1591" w:header="0" w:footer="0" w:gutter="0"/>
          <w:pgNumType w:fmt="decimal"/>
          <w:cols w:space="720" w:num="1"/>
        </w:sectPr>
      </w:pPr>
    </w:p>
    <w:p>
      <w:pPr>
        <w:rPr>
          <w:rFonts w:hint="default"/>
          <w:lang w:val="en-US" w:eastAsia="zh-CN"/>
        </w:rPr>
      </w:pPr>
    </w:p>
    <w:p>
      <w:pPr>
        <w:pStyle w:val="4"/>
        <w:numPr>
          <w:ilvl w:val="0"/>
          <w:numId w:val="3"/>
        </w:numPr>
        <w:spacing w:line="360" w:lineRule="auto"/>
        <w:rPr>
          <w:highlight w:val="none"/>
        </w:rPr>
      </w:pPr>
      <w:bookmarkStart w:id="5" w:name="_Toc64534713"/>
      <w:bookmarkStart w:id="6" w:name="_Toc109212565"/>
      <w:r>
        <w:rPr>
          <w:rFonts w:hint="eastAsia"/>
          <w:highlight w:val="none"/>
        </w:rPr>
        <w:t>比选申请人资格要求</w:t>
      </w:r>
      <w:bookmarkEnd w:id="5"/>
    </w:p>
    <w:p>
      <w:pPr>
        <w:spacing w:line="360" w:lineRule="auto"/>
        <w:ind w:firstLine="480" w:firstLineChars="200"/>
        <w:rPr>
          <w:rFonts w:hint="eastAsia" w:ascii="仿宋_GB2312" w:eastAsia="仿宋_GB2312"/>
          <w:bCs/>
          <w:sz w:val="24"/>
          <w:highlight w:val="none"/>
        </w:rPr>
      </w:pPr>
      <w:r>
        <w:rPr>
          <w:rFonts w:ascii="仿宋_GB2312" w:eastAsia="仿宋_GB2312"/>
          <w:bCs/>
          <w:sz w:val="24"/>
          <w:highlight w:val="none"/>
        </w:rPr>
        <w:t>本次</w:t>
      </w:r>
      <w:r>
        <w:rPr>
          <w:rFonts w:hint="eastAsia" w:ascii="仿宋_GB2312" w:eastAsia="仿宋_GB2312"/>
          <w:bCs/>
          <w:sz w:val="24"/>
          <w:highlight w:val="none"/>
        </w:rPr>
        <w:t>比选</w:t>
      </w:r>
      <w:r>
        <w:rPr>
          <w:rFonts w:ascii="仿宋_GB2312" w:eastAsia="仿宋_GB2312"/>
          <w:bCs/>
          <w:sz w:val="24"/>
          <w:highlight w:val="none"/>
        </w:rPr>
        <w:t>采用资格后审的方式</w:t>
      </w:r>
      <w:r>
        <w:rPr>
          <w:rFonts w:hint="eastAsia" w:ascii="仿宋_GB2312" w:eastAsia="仿宋_GB2312"/>
          <w:bCs/>
          <w:sz w:val="24"/>
          <w:highlight w:val="none"/>
        </w:rPr>
        <w:t>。为证实比选申请人</w:t>
      </w:r>
      <w:r>
        <w:rPr>
          <w:rFonts w:hint="eastAsia" w:ascii="仿宋_GB2312" w:eastAsia="仿宋_GB2312"/>
          <w:bCs/>
          <w:sz w:val="24"/>
          <w:highlight w:val="none"/>
          <w:lang w:eastAsia="zh-CN"/>
        </w:rPr>
        <w:t>具备</w:t>
      </w:r>
      <w:r>
        <w:rPr>
          <w:rFonts w:hint="eastAsia" w:ascii="仿宋_GB2312" w:eastAsia="仿宋_GB2312"/>
          <w:bCs/>
          <w:sz w:val="24"/>
          <w:highlight w:val="none"/>
        </w:rPr>
        <w:t>完成工作的资格和能力，比选申请人应当符合以下条件并随比选申请文件提供相应的证明文件资料：</w:t>
      </w:r>
    </w:p>
    <w:p>
      <w:pPr>
        <w:spacing w:line="360" w:lineRule="auto"/>
        <w:ind w:firstLine="480" w:firstLineChars="200"/>
        <w:rPr>
          <w:rFonts w:hint="eastAsia" w:ascii="仿宋_GB2312" w:hAnsi="Times New Roman" w:eastAsia="仿宋_GB2312" w:cs="Times New Roman"/>
          <w:sz w:val="24"/>
          <w:highlight w:val="none"/>
          <w:lang w:val="en-US" w:eastAsia="zh-CN"/>
        </w:rPr>
      </w:pPr>
      <w:r>
        <w:rPr>
          <w:rFonts w:hint="eastAsia" w:ascii="仿宋_GB2312" w:hAnsi="Times New Roman" w:eastAsia="仿宋_GB2312" w:cs="Times New Roman"/>
          <w:sz w:val="24"/>
          <w:highlight w:val="none"/>
          <w:lang w:val="en-US" w:eastAsia="zh-CN"/>
        </w:rPr>
        <w:t>（一）比选申请人备经国家工商行政管理部门登记注册的独立企业（事业）法人组织；</w:t>
      </w:r>
      <w:r>
        <w:rPr>
          <w:rFonts w:hint="eastAsia" w:ascii="仿宋_GB2312" w:eastAsia="仿宋_GB2312"/>
          <w:sz w:val="24"/>
          <w:highlight w:val="none"/>
          <w:lang w:eastAsia="zh-CN"/>
        </w:rPr>
        <w:t>（</w:t>
      </w:r>
      <w:r>
        <w:rPr>
          <w:rFonts w:hint="eastAsia" w:ascii="仿宋_GB2312" w:eastAsia="仿宋_GB2312"/>
          <w:sz w:val="24"/>
          <w:highlight w:val="none"/>
          <w:u w:val="single"/>
          <w:lang w:eastAsia="zh-CN"/>
        </w:rPr>
        <w:t>提供企业法人（负责人）营业执照复印件</w:t>
      </w:r>
      <w:r>
        <w:rPr>
          <w:rFonts w:hint="eastAsia" w:eastAsia="仿宋_GB2312" w:cs="Times New Roman"/>
          <w:sz w:val="24"/>
          <w:szCs w:val="24"/>
          <w:highlight w:val="none"/>
          <w:u w:val="single"/>
          <w:lang w:val="en-US" w:eastAsia="zh-CN"/>
        </w:rPr>
        <w:t>并加盖公司印章</w:t>
      </w:r>
      <w:r>
        <w:rPr>
          <w:rFonts w:hint="eastAsia" w:ascii="仿宋_GB2312" w:eastAsia="仿宋_GB2312"/>
          <w:sz w:val="24"/>
          <w:highlight w:val="none"/>
          <w:lang w:eastAsia="zh-CN"/>
        </w:rPr>
        <w:t>）</w:t>
      </w:r>
    </w:p>
    <w:p>
      <w:pPr>
        <w:spacing w:line="360" w:lineRule="auto"/>
        <w:ind w:firstLine="480" w:firstLineChars="200"/>
        <w:rPr>
          <w:rFonts w:hint="eastAsia" w:ascii="仿宋_GB2312" w:hAnsi="Times New Roman" w:eastAsia="仿宋_GB2312" w:cs="Times New Roman"/>
          <w:sz w:val="24"/>
          <w:highlight w:val="none"/>
          <w:lang w:val="en-US" w:eastAsia="zh-CN"/>
        </w:rPr>
      </w:pPr>
      <w:r>
        <w:rPr>
          <w:rFonts w:hint="eastAsia" w:ascii="仿宋_GB2312" w:hAnsi="Times New Roman" w:eastAsia="仿宋_GB2312" w:cs="Times New Roman"/>
          <w:sz w:val="24"/>
          <w:highlight w:val="none"/>
          <w:lang w:val="en-US" w:eastAsia="zh-CN"/>
        </w:rPr>
        <w:t>（</w:t>
      </w:r>
      <w:r>
        <w:rPr>
          <w:rFonts w:hint="eastAsia" w:ascii="仿宋_GB2312" w:eastAsia="仿宋_GB2312" w:cs="Times New Roman"/>
          <w:sz w:val="24"/>
          <w:highlight w:val="none"/>
          <w:lang w:val="en-US" w:eastAsia="zh-CN"/>
        </w:rPr>
        <w:t>二</w:t>
      </w:r>
      <w:r>
        <w:rPr>
          <w:rFonts w:hint="eastAsia" w:ascii="仿宋_GB2312" w:hAnsi="Times New Roman" w:eastAsia="仿宋_GB2312" w:cs="Times New Roman"/>
          <w:sz w:val="24"/>
          <w:highlight w:val="none"/>
          <w:lang w:val="en-US" w:eastAsia="zh-CN"/>
        </w:rPr>
        <w:t>）比选申请人应</w:t>
      </w:r>
      <w:r>
        <w:rPr>
          <w:rFonts w:hint="eastAsia" w:ascii="仿宋_GB2312" w:eastAsia="仿宋_GB2312" w:cs="Times New Roman"/>
          <w:sz w:val="24"/>
          <w:highlight w:val="none"/>
          <w:lang w:val="en-US" w:eastAsia="zh-CN"/>
        </w:rPr>
        <w:t>具备</w:t>
      </w:r>
      <w:r>
        <w:rPr>
          <w:rFonts w:hint="eastAsia" w:ascii="仿宋_GB2312" w:hAnsi="Times New Roman" w:eastAsia="仿宋_GB2312" w:cs="Times New Roman"/>
          <w:sz w:val="24"/>
          <w:highlight w:val="none"/>
          <w:lang w:val="en-US" w:eastAsia="zh-CN"/>
        </w:rPr>
        <w:t>国家电力监管委员会颁布的(承试) 壹级及以上资质</w:t>
      </w:r>
      <w:r>
        <w:rPr>
          <w:rFonts w:hint="eastAsia" w:ascii="仿宋_GB2312" w:eastAsia="仿宋_GB2312" w:cs="Times New Roman"/>
          <w:sz w:val="24"/>
          <w:highlight w:val="none"/>
          <w:lang w:val="en-US" w:eastAsia="zh-CN"/>
        </w:rPr>
        <w:t>；</w:t>
      </w:r>
      <w:r>
        <w:rPr>
          <w:rFonts w:hint="eastAsia" w:ascii="仿宋_GB2312" w:eastAsia="仿宋_GB2312"/>
          <w:sz w:val="24"/>
          <w:highlight w:val="none"/>
          <w:lang w:eastAsia="zh-CN"/>
        </w:rPr>
        <w:t>（</w:t>
      </w:r>
      <w:r>
        <w:rPr>
          <w:rFonts w:hint="eastAsia" w:ascii="仿宋_GB2312" w:eastAsia="仿宋_GB2312"/>
          <w:sz w:val="24"/>
          <w:highlight w:val="none"/>
          <w:u w:val="single"/>
          <w:lang w:eastAsia="zh-CN"/>
        </w:rPr>
        <w:t>提供</w:t>
      </w:r>
      <w:r>
        <w:rPr>
          <w:rFonts w:hint="eastAsia" w:ascii="仿宋_GB2312" w:hAnsi="Times New Roman" w:eastAsia="仿宋_GB2312" w:cs="Times New Roman"/>
          <w:sz w:val="24"/>
          <w:highlight w:val="none"/>
          <w:u w:val="single"/>
          <w:lang w:val="en-US" w:eastAsia="zh-CN"/>
        </w:rPr>
        <w:t>国家电力监管委员会颁布的(承试) 壹级及以上资质</w:t>
      </w:r>
      <w:r>
        <w:rPr>
          <w:rFonts w:hint="eastAsia" w:ascii="仿宋_GB2312" w:eastAsia="仿宋_GB2312"/>
          <w:sz w:val="24"/>
          <w:highlight w:val="none"/>
          <w:u w:val="single"/>
          <w:lang w:eastAsia="zh-CN"/>
        </w:rPr>
        <w:t>复印件</w:t>
      </w:r>
      <w:r>
        <w:rPr>
          <w:rFonts w:hint="eastAsia" w:eastAsia="仿宋_GB2312" w:cs="Times New Roman"/>
          <w:sz w:val="24"/>
          <w:szCs w:val="24"/>
          <w:highlight w:val="none"/>
          <w:u w:val="single"/>
          <w:lang w:val="en-US" w:eastAsia="zh-CN"/>
        </w:rPr>
        <w:t>并加盖公司印章</w:t>
      </w:r>
      <w:r>
        <w:rPr>
          <w:rFonts w:hint="eastAsia" w:ascii="仿宋_GB2312" w:eastAsia="仿宋_GB2312"/>
          <w:sz w:val="24"/>
          <w:highlight w:val="none"/>
          <w:lang w:eastAsia="zh-CN"/>
        </w:rPr>
        <w:t>）</w:t>
      </w:r>
    </w:p>
    <w:p>
      <w:pPr>
        <w:spacing w:line="360" w:lineRule="auto"/>
        <w:ind w:firstLine="480" w:firstLineChars="200"/>
        <w:rPr>
          <w:rFonts w:hint="eastAsia" w:eastAsia="仿宋_GB2312" w:cs="Times New Roman"/>
          <w:sz w:val="24"/>
          <w:szCs w:val="24"/>
          <w:highlight w:val="none"/>
          <w:u w:val="none"/>
          <w:lang w:val="en-US" w:eastAsia="zh-CN"/>
        </w:rPr>
      </w:pPr>
      <w:r>
        <w:rPr>
          <w:rFonts w:hint="eastAsia" w:ascii="仿宋_GB2312" w:hAnsi="Times New Roman" w:eastAsia="仿宋_GB2312" w:cs="Times New Roman"/>
          <w:sz w:val="24"/>
          <w:highlight w:val="none"/>
          <w:lang w:val="en-US" w:eastAsia="zh-CN"/>
        </w:rPr>
        <w:t>（</w:t>
      </w:r>
      <w:r>
        <w:rPr>
          <w:rFonts w:hint="eastAsia" w:ascii="仿宋_GB2312" w:eastAsia="仿宋_GB2312" w:cs="Times New Roman"/>
          <w:sz w:val="24"/>
          <w:highlight w:val="none"/>
          <w:lang w:val="en-US" w:eastAsia="zh-CN"/>
        </w:rPr>
        <w:t>三</w:t>
      </w:r>
      <w:r>
        <w:rPr>
          <w:rFonts w:hint="eastAsia" w:ascii="仿宋_GB2312" w:hAnsi="Times New Roman" w:eastAsia="仿宋_GB2312" w:cs="Times New Roman"/>
          <w:sz w:val="24"/>
          <w:highlight w:val="none"/>
          <w:lang w:val="en-US" w:eastAsia="zh-CN"/>
        </w:rPr>
        <w:t>）比选申请人</w:t>
      </w:r>
      <w:r>
        <w:rPr>
          <w:rFonts w:hint="eastAsia" w:ascii="仿宋_GB2312" w:eastAsia="仿宋_GB2312" w:cs="Times New Roman"/>
          <w:sz w:val="24"/>
          <w:highlight w:val="none"/>
          <w:lang w:val="en-US" w:eastAsia="zh-CN"/>
        </w:rPr>
        <w:t>具备</w:t>
      </w:r>
      <w:r>
        <w:rPr>
          <w:rFonts w:hint="eastAsia" w:ascii="仿宋_GB2312" w:hAnsi="Times New Roman" w:eastAsia="仿宋_GB2312" w:cs="Times New Roman"/>
          <w:sz w:val="24"/>
          <w:highlight w:val="none"/>
          <w:lang w:val="en-US" w:eastAsia="zh-CN"/>
        </w:rPr>
        <w:t>近5年内承担不少于3个220kV电压等级电流互感器精度测试维护业绩；</w:t>
      </w:r>
      <w:r>
        <w:rPr>
          <w:rFonts w:hint="eastAsia" w:ascii="仿宋_GB2312" w:eastAsia="仿宋_GB2312"/>
          <w:sz w:val="24"/>
          <w:highlight w:val="none"/>
          <w:lang w:val="en-US" w:eastAsia="zh-CN"/>
        </w:rPr>
        <w:t>(</w:t>
      </w:r>
      <w:r>
        <w:rPr>
          <w:rFonts w:hint="eastAsia" w:ascii="仿宋_GB2312" w:eastAsia="仿宋_GB2312"/>
          <w:sz w:val="24"/>
          <w:highlight w:val="none"/>
          <w:u w:val="single"/>
          <w:lang w:val="en-US" w:eastAsia="zh-CN"/>
        </w:rPr>
        <w:t>提供2018年至2022年</w:t>
      </w:r>
      <w:r>
        <w:rPr>
          <w:rFonts w:hint="eastAsia" w:ascii="仿宋_GB2312" w:hAnsi="Times New Roman" w:eastAsia="仿宋_GB2312" w:cs="Times New Roman"/>
          <w:sz w:val="24"/>
          <w:highlight w:val="none"/>
          <w:u w:val="single"/>
          <w:lang w:val="en-US" w:eastAsia="zh-CN"/>
        </w:rPr>
        <w:t>220kV电压等级电流互感器精度测试维护业绩</w:t>
      </w:r>
      <w:r>
        <w:rPr>
          <w:rFonts w:hint="eastAsia" w:ascii="仿宋_GB2312" w:eastAsia="仿宋_GB2312"/>
          <w:sz w:val="24"/>
          <w:highlight w:val="none"/>
          <w:u w:val="single"/>
          <w:lang w:val="en-US" w:eastAsia="zh-CN"/>
        </w:rPr>
        <w:t>绩3个以上</w:t>
      </w:r>
      <w:r>
        <w:rPr>
          <w:rFonts w:hint="default" w:ascii="Times New Roman" w:hAnsi="Times New Roman" w:eastAsia="仿宋_GB2312" w:cs="Times New Roman"/>
          <w:sz w:val="24"/>
          <w:szCs w:val="24"/>
          <w:highlight w:val="none"/>
          <w:u w:val="single"/>
          <w:lang w:val="en-US" w:eastAsia="zh-CN"/>
        </w:rPr>
        <w:t>对应合同复印件</w:t>
      </w:r>
      <w:r>
        <w:rPr>
          <w:rFonts w:hint="eastAsia" w:eastAsia="仿宋_GB2312" w:cs="Times New Roman"/>
          <w:sz w:val="24"/>
          <w:szCs w:val="24"/>
          <w:highlight w:val="none"/>
          <w:u w:val="single"/>
          <w:lang w:val="en-US" w:eastAsia="zh-CN"/>
        </w:rPr>
        <w:t>并加盖公司印章</w:t>
      </w:r>
      <w:r>
        <w:rPr>
          <w:rFonts w:hint="eastAsia" w:eastAsia="仿宋_GB2312" w:cs="Times New Roman"/>
          <w:sz w:val="24"/>
          <w:szCs w:val="24"/>
          <w:highlight w:val="none"/>
          <w:u w:val="none"/>
          <w:lang w:val="en-US" w:eastAsia="zh-CN"/>
        </w:rPr>
        <w:t>）</w:t>
      </w:r>
    </w:p>
    <w:p>
      <w:pPr>
        <w:spacing w:line="360" w:lineRule="auto"/>
        <w:ind w:firstLine="480" w:firstLineChars="200"/>
        <w:rPr>
          <w:rFonts w:hint="eastAsia" w:ascii="仿宋_GB2312" w:hAnsi="Times New Roman" w:eastAsia="仿宋_GB2312" w:cs="Times New Roman"/>
          <w:sz w:val="24"/>
          <w:highlight w:val="none"/>
          <w:lang w:val="en-US" w:eastAsia="zh-CN"/>
        </w:rPr>
      </w:pPr>
      <w:r>
        <w:rPr>
          <w:rFonts w:hint="eastAsia" w:ascii="仿宋_GB2312" w:hAnsi="Times New Roman" w:eastAsia="仿宋_GB2312" w:cs="Times New Roman"/>
          <w:sz w:val="24"/>
          <w:highlight w:val="none"/>
          <w:lang w:val="en-US" w:eastAsia="zh-CN"/>
        </w:rPr>
        <w:t>（四）比选申请人具备承担检测范围相适应的工器具和质量检测设备，在业内有良好的口碑。（</w:t>
      </w:r>
      <w:r>
        <w:rPr>
          <w:rFonts w:hint="eastAsia" w:ascii="仿宋_GB2312" w:hAnsi="Times New Roman" w:eastAsia="仿宋_GB2312" w:cs="Times New Roman"/>
          <w:sz w:val="24"/>
          <w:highlight w:val="none"/>
          <w:u w:val="single"/>
          <w:lang w:val="en-US" w:eastAsia="zh-CN"/>
        </w:rPr>
        <w:t>按照《川投(达州)燃气发电有限公司220kV升压站电流互感器精度测试技术规范书》要求，工器具和质量检测设备设备清单</w:t>
      </w:r>
      <w:r>
        <w:rPr>
          <w:rFonts w:hint="eastAsia" w:ascii="仿宋_GB2312" w:hAnsi="Times New Roman" w:eastAsia="仿宋_GB2312" w:cs="Times New Roman"/>
          <w:sz w:val="24"/>
          <w:highlight w:val="none"/>
          <w:lang w:val="en-US" w:eastAsia="zh-CN"/>
        </w:rPr>
        <w:t>）</w:t>
      </w:r>
    </w:p>
    <w:p>
      <w:pPr>
        <w:spacing w:line="360" w:lineRule="auto"/>
        <w:ind w:firstLine="480" w:firstLineChars="200"/>
        <w:rPr>
          <w:rFonts w:hint="eastAsia" w:ascii="仿宋_GB2312" w:hAnsi="Times New Roman" w:eastAsia="仿宋_GB2312" w:cs="Times New Roman"/>
          <w:sz w:val="24"/>
          <w:highlight w:val="none"/>
          <w:lang w:val="en-US" w:eastAsia="zh-CN"/>
        </w:rPr>
      </w:pPr>
      <w:r>
        <w:rPr>
          <w:rFonts w:hint="eastAsia" w:ascii="仿宋_GB2312" w:hAnsi="Times New Roman" w:eastAsia="仿宋_GB2312" w:cs="Times New Roman"/>
          <w:sz w:val="24"/>
          <w:highlight w:val="none"/>
          <w:lang w:val="en-US" w:eastAsia="zh-CN"/>
        </w:rPr>
        <w:t>（五）本项目不接受联合体参选。</w:t>
      </w:r>
    </w:p>
    <w:p>
      <w:pPr>
        <w:spacing w:line="360" w:lineRule="auto"/>
        <w:ind w:firstLine="480" w:firstLineChars="200"/>
        <w:rPr>
          <w:rFonts w:hint="eastAsia" w:ascii="仿宋_GB2312" w:hAnsi="Times New Roman" w:eastAsia="仿宋_GB2312" w:cs="Times New Roman"/>
          <w:sz w:val="24"/>
          <w:highlight w:val="none"/>
          <w:lang w:val="en-US" w:eastAsia="zh-CN"/>
        </w:rPr>
      </w:pPr>
    </w:p>
    <w:p>
      <w:pPr>
        <w:spacing w:line="360" w:lineRule="auto"/>
        <w:ind w:firstLine="480" w:firstLineChars="200"/>
        <w:rPr>
          <w:rFonts w:ascii="仿宋_GB2312" w:eastAsia="仿宋_GB2312"/>
          <w:sz w:val="24"/>
          <w:highlight w:val="none"/>
        </w:rPr>
      </w:pPr>
    </w:p>
    <w:p>
      <w:pPr>
        <w:spacing w:line="360" w:lineRule="auto"/>
        <w:ind w:firstLine="480" w:firstLineChars="200"/>
        <w:rPr>
          <w:rFonts w:ascii="仿宋_GB2312" w:eastAsia="仿宋_GB2312"/>
          <w:sz w:val="24"/>
          <w:highlight w:val="none"/>
        </w:rPr>
      </w:pPr>
      <w:r>
        <w:rPr>
          <w:rFonts w:ascii="仿宋_GB2312" w:eastAsia="仿宋_GB2312"/>
          <w:sz w:val="24"/>
          <w:highlight w:val="none"/>
        </w:rPr>
        <w:br w:type="page"/>
      </w:r>
    </w:p>
    <w:p>
      <w:pPr>
        <w:pStyle w:val="4"/>
        <w:spacing w:line="360" w:lineRule="auto"/>
        <w:rPr>
          <w:highlight w:val="none"/>
        </w:rPr>
      </w:pPr>
      <w:bookmarkStart w:id="7" w:name="_Toc64534714"/>
      <w:r>
        <w:rPr>
          <w:rFonts w:hint="eastAsia"/>
          <w:highlight w:val="none"/>
        </w:rPr>
        <w:t>比选申请人须知</w:t>
      </w:r>
      <w:bookmarkEnd w:id="6"/>
      <w:bookmarkEnd w:id="7"/>
    </w:p>
    <w:p>
      <w:pPr>
        <w:spacing w:line="360" w:lineRule="auto"/>
        <w:ind w:firstLine="480" w:firstLineChars="200"/>
        <w:rPr>
          <w:rFonts w:ascii="仿宋_GB2312" w:eastAsia="仿宋_GB2312"/>
          <w:bCs/>
          <w:sz w:val="24"/>
          <w:highlight w:val="none"/>
        </w:rPr>
      </w:pPr>
      <w:r>
        <w:rPr>
          <w:rFonts w:hint="eastAsia" w:ascii="仿宋_GB2312" w:eastAsia="仿宋_GB2312"/>
          <w:bCs/>
          <w:sz w:val="24"/>
          <w:highlight w:val="none"/>
        </w:rPr>
        <w:t>一、</w:t>
      </w:r>
      <w:r>
        <w:rPr>
          <w:rFonts w:hint="eastAsia" w:ascii="仿宋_GB2312" w:eastAsia="仿宋_GB2312"/>
          <w:bCs/>
          <w:sz w:val="24"/>
          <w:highlight w:val="none"/>
          <w:lang w:val="en-US" w:eastAsia="zh-CN"/>
        </w:rPr>
        <w:t>服务单位</w:t>
      </w:r>
      <w:r>
        <w:rPr>
          <w:rFonts w:hint="eastAsia" w:ascii="仿宋_GB2312" w:eastAsia="仿宋_GB2312"/>
          <w:bCs/>
          <w:sz w:val="24"/>
          <w:highlight w:val="none"/>
        </w:rPr>
        <w:t>服务的期间：从通过比选确定的</w:t>
      </w:r>
      <w:r>
        <w:rPr>
          <w:rFonts w:hint="eastAsia" w:ascii="仿宋_GB2312" w:eastAsia="仿宋_GB2312"/>
          <w:bCs/>
          <w:sz w:val="24"/>
          <w:highlight w:val="none"/>
          <w:lang w:val="en-US" w:eastAsia="zh-CN"/>
        </w:rPr>
        <w:t>服务单位</w:t>
      </w:r>
      <w:r>
        <w:rPr>
          <w:rFonts w:hint="eastAsia" w:ascii="仿宋_GB2312" w:eastAsia="仿宋_GB2312"/>
          <w:bCs/>
          <w:sz w:val="24"/>
          <w:highlight w:val="none"/>
        </w:rPr>
        <w:t>与比选人签订合同起，至</w:t>
      </w:r>
      <w:r>
        <w:rPr>
          <w:rFonts w:hint="eastAsia" w:ascii="仿宋_GB2312" w:eastAsia="仿宋_GB2312"/>
          <w:bCs/>
          <w:sz w:val="24"/>
          <w:highlight w:val="none"/>
          <w:lang w:val="en-US" w:eastAsia="zh-CN"/>
        </w:rPr>
        <w:t>服务单位完成约定服务内容后工作</w:t>
      </w:r>
      <w:r>
        <w:rPr>
          <w:rFonts w:hint="eastAsia" w:ascii="仿宋_GB2312" w:eastAsia="仿宋_GB2312"/>
          <w:bCs/>
          <w:sz w:val="24"/>
          <w:highlight w:val="none"/>
        </w:rPr>
        <w:t>结束。</w:t>
      </w:r>
    </w:p>
    <w:p>
      <w:pPr>
        <w:spacing w:line="360" w:lineRule="auto"/>
        <w:ind w:firstLine="480" w:firstLineChars="200"/>
        <w:rPr>
          <w:rFonts w:hint="eastAsia" w:ascii="仿宋_GB2312" w:eastAsia="仿宋_GB2312"/>
          <w:bCs/>
          <w:sz w:val="24"/>
          <w:highlight w:val="none"/>
          <w:lang w:val="en-US" w:eastAsia="zh-CN"/>
        </w:rPr>
      </w:pPr>
      <w:r>
        <w:rPr>
          <w:rFonts w:hint="eastAsia" w:ascii="仿宋_GB2312" w:eastAsia="仿宋_GB2312"/>
          <w:bCs/>
          <w:sz w:val="24"/>
          <w:highlight w:val="none"/>
          <w:lang w:val="en-US" w:eastAsia="zh-CN"/>
        </w:rPr>
        <w:t xml:space="preserve">二、 工程概况及基础资料 </w:t>
      </w:r>
    </w:p>
    <w:p>
      <w:pPr>
        <w:spacing w:line="360" w:lineRule="auto"/>
        <w:ind w:firstLine="480" w:firstLineChars="200"/>
        <w:rPr>
          <w:rFonts w:hint="eastAsia" w:ascii="仿宋_GB2312" w:hAnsi="Times New Roman" w:eastAsia="仿宋_GB2312" w:cs="Times New Roman"/>
          <w:b w:val="0"/>
          <w:bCs w:val="0"/>
          <w:kern w:val="2"/>
          <w:sz w:val="24"/>
          <w:highlight w:val="none"/>
          <w:lang w:val="en-US" w:eastAsia="zh-CN"/>
        </w:rPr>
      </w:pPr>
      <w:r>
        <w:rPr>
          <w:rFonts w:hint="eastAsia" w:ascii="仿宋_GB2312" w:eastAsia="仿宋_GB2312" w:cs="Times New Roman"/>
          <w:b w:val="0"/>
          <w:bCs w:val="0"/>
          <w:kern w:val="2"/>
          <w:sz w:val="24"/>
          <w:highlight w:val="none"/>
          <w:lang w:val="en-US" w:eastAsia="zh-CN"/>
        </w:rPr>
        <w:t>（一）</w:t>
      </w:r>
      <w:r>
        <w:rPr>
          <w:rFonts w:hint="eastAsia" w:ascii="仿宋_GB2312" w:hAnsi="Times New Roman" w:eastAsia="仿宋_GB2312" w:cs="Times New Roman"/>
          <w:b w:val="0"/>
          <w:bCs w:val="0"/>
          <w:kern w:val="2"/>
          <w:sz w:val="24"/>
          <w:highlight w:val="none"/>
          <w:lang w:val="en-US" w:eastAsia="zh-CN"/>
        </w:rPr>
        <w:t>厂址位置</w:t>
      </w:r>
    </w:p>
    <w:p>
      <w:pPr>
        <w:spacing w:line="360" w:lineRule="auto"/>
        <w:ind w:firstLine="480" w:firstLineChars="200"/>
        <w:rPr>
          <w:rFonts w:hint="eastAsia" w:ascii="仿宋_GB2312" w:hAnsi="Times New Roman" w:eastAsia="仿宋_GB2312" w:cs="Times New Roman"/>
          <w:b w:val="0"/>
          <w:bCs w:val="0"/>
          <w:kern w:val="2"/>
          <w:sz w:val="24"/>
          <w:highlight w:val="none"/>
          <w:lang w:val="en-US" w:eastAsia="zh-CN"/>
        </w:rPr>
      </w:pPr>
      <w:r>
        <w:rPr>
          <w:rFonts w:hint="eastAsia" w:ascii="仿宋_GB2312" w:hAnsi="Times New Roman" w:eastAsia="仿宋_GB2312" w:cs="Times New Roman"/>
          <w:b w:val="0"/>
          <w:bCs w:val="0"/>
          <w:kern w:val="2"/>
          <w:sz w:val="24"/>
          <w:highlight w:val="none"/>
          <w:lang w:val="en-US" w:eastAsia="zh-CN"/>
        </w:rPr>
        <w:t>川投(达州) 燃气发电有限公司位于位于四川省达州市高新区斌郎街道桥坝社区 7 组，距达州市城南主城区约 12km。</w:t>
      </w:r>
    </w:p>
    <w:p>
      <w:pPr>
        <w:spacing w:line="360" w:lineRule="auto"/>
        <w:ind w:firstLine="480" w:firstLineChars="200"/>
        <w:rPr>
          <w:rFonts w:hint="eastAsia" w:ascii="仿宋_GB2312" w:hAnsi="Times New Roman" w:eastAsia="仿宋_GB2312" w:cs="Times New Roman"/>
          <w:b w:val="0"/>
          <w:bCs w:val="0"/>
          <w:kern w:val="2"/>
          <w:sz w:val="24"/>
          <w:highlight w:val="none"/>
          <w:lang w:val="en-US" w:eastAsia="zh-CN"/>
        </w:rPr>
      </w:pPr>
      <w:r>
        <w:rPr>
          <w:rFonts w:hint="eastAsia" w:ascii="仿宋_GB2312" w:eastAsia="仿宋_GB2312" w:cs="Times New Roman"/>
          <w:b w:val="0"/>
          <w:bCs w:val="0"/>
          <w:kern w:val="2"/>
          <w:sz w:val="24"/>
          <w:highlight w:val="none"/>
          <w:lang w:val="en-US" w:eastAsia="zh-CN"/>
        </w:rPr>
        <w:t>(二）</w:t>
      </w:r>
      <w:r>
        <w:rPr>
          <w:rFonts w:hint="eastAsia" w:ascii="仿宋_GB2312" w:hAnsi="Times New Roman" w:eastAsia="仿宋_GB2312" w:cs="Times New Roman"/>
          <w:b w:val="0"/>
          <w:bCs w:val="0"/>
          <w:kern w:val="2"/>
          <w:sz w:val="24"/>
          <w:highlight w:val="none"/>
          <w:lang w:val="en-US" w:eastAsia="zh-CN"/>
        </w:rPr>
        <w:t>检修范围及项目</w:t>
      </w:r>
    </w:p>
    <w:p>
      <w:pPr>
        <w:spacing w:line="360" w:lineRule="auto"/>
        <w:ind w:firstLine="480" w:firstLineChars="200"/>
        <w:rPr>
          <w:rFonts w:hint="eastAsia" w:ascii="仿宋_GB2312" w:eastAsia="仿宋_GB2312"/>
          <w:bCs/>
          <w:sz w:val="24"/>
          <w:highlight w:val="none"/>
          <w:lang w:val="en-US" w:eastAsia="zh-CN"/>
        </w:rPr>
      </w:pPr>
      <w:r>
        <w:rPr>
          <w:rFonts w:hint="eastAsia" w:ascii="仿宋_GB2312" w:eastAsia="仿宋_GB2312" w:cs="Times New Roman"/>
          <w:b w:val="0"/>
          <w:bCs w:val="0"/>
          <w:kern w:val="2"/>
          <w:sz w:val="24"/>
          <w:highlight w:val="none"/>
          <w:lang w:val="en-US" w:eastAsia="zh-CN"/>
        </w:rPr>
        <w:t>比选人</w:t>
      </w:r>
      <w:r>
        <w:rPr>
          <w:rFonts w:hint="eastAsia" w:ascii="仿宋_GB2312" w:hAnsi="Times New Roman" w:eastAsia="仿宋_GB2312" w:cs="Times New Roman"/>
          <w:b w:val="0"/>
          <w:bCs w:val="0"/>
          <w:kern w:val="2"/>
          <w:sz w:val="24"/>
          <w:highlight w:val="none"/>
          <w:lang w:val="en-US" w:eastAsia="zh-CN"/>
        </w:rPr>
        <w:t>升压站为220kV电压等级，接线方式为双母线接线。主要一次设备包含燃州线、燃化一线、燃化二线三条输电线路，母联开关，#1、#2主变压器，#1 启备变总共7个间隔。自2013 年正式投运以来， 220kV一次设备电流互感器已连续运行9年，按照电流互感器检定规程《JJG1021-2007》的要求，电流互感器检定周期不得超过10年。故计划2023年度对燃州线、燃化一线、燃化二线三条输电线路，母联开关，#1、#2主变压器，#1启备变上共7组电流互感器进行精度测试。本次项目检验的电流互感器均为平高集团生产的LVQB-220 型互感器,额定电流比为 2500/5。图一为</w:t>
      </w:r>
      <w:r>
        <w:rPr>
          <w:rFonts w:hint="eastAsia" w:ascii="仿宋_GB2312" w:eastAsia="仿宋_GB2312" w:cs="Times New Roman"/>
          <w:b w:val="0"/>
          <w:bCs w:val="0"/>
          <w:kern w:val="2"/>
          <w:sz w:val="24"/>
          <w:highlight w:val="none"/>
          <w:lang w:val="en-US" w:eastAsia="zh-CN"/>
        </w:rPr>
        <w:t>比选人</w:t>
      </w:r>
      <w:r>
        <w:rPr>
          <w:rFonts w:hint="eastAsia" w:ascii="仿宋_GB2312" w:hAnsi="Times New Roman" w:eastAsia="仿宋_GB2312" w:cs="Times New Roman"/>
          <w:b w:val="0"/>
          <w:bCs w:val="0"/>
          <w:kern w:val="2"/>
          <w:sz w:val="24"/>
          <w:highlight w:val="none"/>
          <w:lang w:val="en-US" w:eastAsia="zh-CN"/>
        </w:rPr>
        <w:t>升压站主接线图，红色框中部分为本次项目工作间隔。</w:t>
      </w:r>
    </w:p>
    <w:p>
      <w:pPr>
        <w:pStyle w:val="2"/>
        <w:rPr>
          <w:rFonts w:hint="eastAsia"/>
          <w:lang w:val="en-US" w:eastAsia="zh-CN"/>
        </w:rPr>
      </w:pPr>
      <w:r>
        <w:drawing>
          <wp:inline distT="0" distB="0" distL="0" distR="0">
            <wp:extent cx="5269865" cy="3016885"/>
            <wp:effectExtent l="0" t="0" r="6985" b="12065"/>
            <wp:docPr id="6" name="IM 15"/>
            <wp:cNvGraphicFramePr/>
            <a:graphic xmlns:a="http://schemas.openxmlformats.org/drawingml/2006/main">
              <a:graphicData uri="http://schemas.openxmlformats.org/drawingml/2006/picture">
                <pic:pic xmlns:pic="http://schemas.openxmlformats.org/drawingml/2006/picture">
                  <pic:nvPicPr>
                    <pic:cNvPr id="6" name="IM 15"/>
                    <pic:cNvPicPr/>
                  </pic:nvPicPr>
                  <pic:blipFill>
                    <a:blip r:embed="rId11"/>
                    <a:stretch>
                      <a:fillRect/>
                    </a:stretch>
                  </pic:blipFill>
                  <pic:spPr>
                    <a:xfrm>
                      <a:off x="0" y="0"/>
                      <a:ext cx="5269992" cy="3017519"/>
                    </a:xfrm>
                    <a:prstGeom prst="rect">
                      <a:avLst/>
                    </a:prstGeom>
                  </pic:spPr>
                </pic:pic>
              </a:graphicData>
            </a:graphic>
          </wp:inline>
        </w:drawing>
      </w:r>
    </w:p>
    <w:p>
      <w:pPr>
        <w:numPr>
          <w:ilvl w:val="0"/>
          <w:numId w:val="6"/>
        </w:numPr>
        <w:spacing w:line="360" w:lineRule="auto"/>
        <w:ind w:firstLine="480" w:firstLineChars="200"/>
        <w:rPr>
          <w:rFonts w:hint="eastAsia" w:ascii="仿宋_GB2312" w:eastAsia="仿宋_GB2312"/>
          <w:bCs/>
          <w:sz w:val="24"/>
          <w:highlight w:val="none"/>
          <w:lang w:val="en-US" w:eastAsia="zh-CN"/>
        </w:rPr>
      </w:pPr>
      <w:r>
        <w:rPr>
          <w:rFonts w:hint="eastAsia" w:ascii="仿宋_GB2312" w:eastAsia="仿宋_GB2312"/>
          <w:bCs/>
          <w:sz w:val="24"/>
          <w:highlight w:val="none"/>
          <w:lang w:val="en-US" w:eastAsia="zh-CN"/>
        </w:rPr>
        <w:t>检修工作内容</w:t>
      </w:r>
    </w:p>
    <w:p>
      <w:pPr>
        <w:spacing w:line="360" w:lineRule="auto"/>
        <w:ind w:firstLine="480" w:firstLineChars="200"/>
        <w:rPr>
          <w:rFonts w:hint="eastAsia" w:ascii="仿宋_GB2312" w:hAnsi="Times New Roman" w:eastAsia="仿宋_GB2312" w:cs="Times New Roman"/>
          <w:sz w:val="24"/>
          <w:highlight w:val="none"/>
          <w:lang w:val="en-US" w:eastAsia="zh-CN"/>
        </w:rPr>
      </w:pPr>
      <w:r>
        <w:rPr>
          <w:rFonts w:hint="eastAsia" w:ascii="仿宋_GB2312" w:eastAsia="仿宋_GB2312" w:cs="Times New Roman"/>
          <w:sz w:val="24"/>
          <w:highlight w:val="none"/>
          <w:lang w:val="en-US" w:eastAsia="zh-CN"/>
        </w:rPr>
        <w:t>（一）</w:t>
      </w:r>
      <w:r>
        <w:rPr>
          <w:rFonts w:hint="eastAsia" w:ascii="仿宋_GB2312" w:hAnsi="Times New Roman" w:eastAsia="仿宋_GB2312" w:cs="Times New Roman"/>
          <w:sz w:val="24"/>
          <w:highlight w:val="none"/>
          <w:lang w:val="en-US" w:eastAsia="zh-CN"/>
        </w:rPr>
        <w:t>电流互感器误差检验原则</w:t>
      </w:r>
    </w:p>
    <w:p>
      <w:pPr>
        <w:spacing w:line="360" w:lineRule="auto"/>
        <w:ind w:firstLine="480" w:firstLineChars="200"/>
        <w:rPr>
          <w:rFonts w:hint="eastAsia" w:ascii="仿宋_GB2312" w:hAnsi="Times New Roman" w:eastAsia="仿宋_GB2312" w:cs="Times New Roman"/>
          <w:sz w:val="24"/>
          <w:highlight w:val="none"/>
          <w:lang w:val="en-US" w:eastAsia="zh-CN"/>
        </w:rPr>
      </w:pPr>
      <w:r>
        <w:rPr>
          <w:rFonts w:hint="eastAsia" w:ascii="仿宋_GB2312" w:hAnsi="Times New Roman" w:eastAsia="仿宋_GB2312" w:cs="Times New Roman"/>
          <w:sz w:val="24"/>
          <w:highlight w:val="none"/>
          <w:lang w:val="en-US" w:eastAsia="zh-CN"/>
        </w:rPr>
        <w:t>误差检验采用比较法，将被试电流互感器和相同变比的标准电流互感器进行比较，通过互感 器校验仪测出被试电流互感器的误差；检验原理接线图如图 2 所示；合格标准：所检误差均应满 足 JJG1021-2007《电流互感器检定规程》中对误差限值的要求。</w:t>
      </w:r>
    </w:p>
    <w:p>
      <w:pPr>
        <w:spacing w:line="360" w:lineRule="auto"/>
        <w:ind w:firstLine="480" w:firstLineChars="200"/>
        <w:rPr>
          <w:rFonts w:hint="eastAsia" w:ascii="仿宋_GB2312" w:hAnsi="Times New Roman" w:eastAsia="仿宋_GB2312" w:cs="Times New Roman"/>
          <w:sz w:val="24"/>
          <w:highlight w:val="none"/>
          <w:lang w:val="en-US" w:eastAsia="zh-CN"/>
        </w:rPr>
      </w:pPr>
      <w:r>
        <w:rPr>
          <w:rFonts w:hint="eastAsia" w:ascii="仿宋_GB2312" w:eastAsia="仿宋_GB2312" w:cs="Times New Roman"/>
          <w:sz w:val="24"/>
          <w:highlight w:val="none"/>
          <w:lang w:val="en-US" w:eastAsia="zh-CN"/>
        </w:rPr>
        <w:t>（二）</w:t>
      </w:r>
      <w:r>
        <w:rPr>
          <w:rFonts w:hint="eastAsia" w:ascii="仿宋_GB2312" w:hAnsi="Times New Roman" w:eastAsia="仿宋_GB2312" w:cs="Times New Roman"/>
          <w:sz w:val="24"/>
          <w:highlight w:val="none"/>
          <w:lang w:val="en-US" w:eastAsia="zh-CN"/>
        </w:rPr>
        <w:t>电流互感器误差检验方法</w:t>
      </w:r>
    </w:p>
    <w:p>
      <w:pPr>
        <w:spacing w:line="360" w:lineRule="auto"/>
        <w:ind w:firstLine="480" w:firstLineChars="200"/>
        <w:rPr>
          <w:rFonts w:hint="eastAsia" w:ascii="仿宋_GB2312" w:hAnsi="Times New Roman" w:eastAsia="仿宋_GB2312" w:cs="Times New Roman"/>
          <w:sz w:val="24"/>
          <w:highlight w:val="none"/>
          <w:lang w:val="en-US" w:eastAsia="zh-CN"/>
        </w:rPr>
      </w:pPr>
      <w:r>
        <w:rPr>
          <w:rFonts w:hint="eastAsia" w:ascii="仿宋_GB2312" w:hAnsi="Times New Roman" w:eastAsia="仿宋_GB2312" w:cs="Times New Roman"/>
          <w:sz w:val="24"/>
          <w:highlight w:val="none"/>
          <w:lang w:val="en-US" w:eastAsia="zh-CN"/>
        </w:rPr>
        <w:t>1</w:t>
      </w:r>
      <w:r>
        <w:rPr>
          <w:rFonts w:hint="eastAsia" w:ascii="仿宋_GB2312" w:eastAsia="仿宋_GB2312" w:cs="Times New Roman"/>
          <w:sz w:val="24"/>
          <w:highlight w:val="none"/>
          <w:lang w:val="en-US" w:eastAsia="zh-CN"/>
        </w:rPr>
        <w:t>.</w:t>
      </w:r>
      <w:r>
        <w:rPr>
          <w:rFonts w:hint="eastAsia" w:ascii="仿宋_GB2312" w:hAnsi="Times New Roman" w:eastAsia="仿宋_GB2312" w:cs="Times New Roman"/>
          <w:sz w:val="24"/>
          <w:highlight w:val="none"/>
          <w:lang w:val="en-US" w:eastAsia="zh-CN"/>
        </w:rPr>
        <w:t>工作电源接线：由现场工作票指定检修电源箱引出满足试验条件电源；用绝缘导线引至电源开关输入端用绝缘导线引至电源开关输入端。</w:t>
      </w:r>
    </w:p>
    <w:p>
      <w:pPr>
        <w:spacing w:line="360" w:lineRule="auto"/>
        <w:ind w:firstLine="480" w:firstLineChars="200"/>
        <w:rPr>
          <w:rFonts w:hint="eastAsia" w:ascii="仿宋_GB2312" w:hAnsi="Times New Roman" w:eastAsia="仿宋_GB2312" w:cs="Times New Roman"/>
          <w:sz w:val="24"/>
          <w:highlight w:val="none"/>
          <w:lang w:val="en-US" w:eastAsia="zh-CN"/>
        </w:rPr>
      </w:pPr>
      <w:r>
        <w:rPr>
          <w:rFonts w:hint="eastAsia" w:ascii="仿宋_GB2312" w:hAnsi="Times New Roman" w:eastAsia="仿宋_GB2312" w:cs="Times New Roman"/>
          <w:sz w:val="24"/>
          <w:highlight w:val="none"/>
          <w:lang w:val="en-US" w:eastAsia="zh-CN"/>
        </w:rPr>
        <w:t>2</w:t>
      </w:r>
      <w:r>
        <w:rPr>
          <w:rFonts w:hint="eastAsia" w:ascii="仿宋_GB2312" w:eastAsia="仿宋_GB2312" w:cs="Times New Roman"/>
          <w:sz w:val="24"/>
          <w:highlight w:val="none"/>
          <w:lang w:val="en-US" w:eastAsia="zh-CN"/>
        </w:rPr>
        <w:t>.</w:t>
      </w:r>
      <w:r>
        <w:rPr>
          <w:rFonts w:hint="eastAsia" w:ascii="仿宋_GB2312" w:hAnsi="Times New Roman" w:eastAsia="仿宋_GB2312" w:cs="Times New Roman"/>
          <w:sz w:val="24"/>
          <w:highlight w:val="none"/>
          <w:lang w:val="en-US" w:eastAsia="zh-CN"/>
        </w:rPr>
        <w:t>一次回路接线：将标准电流互感器与被试电流互感器一次线圈的极性端 L1(P1)对接，非极 性端 L2(P2)分别与升流器串联，完成一次回路连接。</w:t>
      </w:r>
    </w:p>
    <w:p>
      <w:pPr>
        <w:spacing w:line="360" w:lineRule="auto"/>
        <w:ind w:firstLine="480" w:firstLineChars="200"/>
        <w:rPr>
          <w:rFonts w:hint="eastAsia" w:ascii="仿宋_GB2312" w:hAnsi="Times New Roman" w:eastAsia="仿宋_GB2312" w:cs="Times New Roman"/>
          <w:sz w:val="24"/>
          <w:highlight w:val="none"/>
          <w:lang w:val="en-US" w:eastAsia="zh-CN"/>
        </w:rPr>
      </w:pPr>
      <w:r>
        <w:rPr>
          <w:rFonts w:hint="eastAsia" w:ascii="仿宋_GB2312" w:hAnsi="Times New Roman" w:eastAsia="仿宋_GB2312" w:cs="Times New Roman"/>
          <w:sz w:val="24"/>
          <w:highlight w:val="none"/>
          <w:lang w:val="en-US" w:eastAsia="zh-CN"/>
        </w:rPr>
        <w:t>3</w:t>
      </w:r>
      <w:r>
        <w:rPr>
          <w:rFonts w:hint="eastAsia" w:ascii="仿宋_GB2312" w:eastAsia="仿宋_GB2312" w:cs="Times New Roman"/>
          <w:sz w:val="24"/>
          <w:highlight w:val="none"/>
          <w:lang w:val="en-US" w:eastAsia="zh-CN"/>
        </w:rPr>
        <w:t>.</w:t>
      </w:r>
      <w:r>
        <w:rPr>
          <w:rFonts w:hint="eastAsia" w:ascii="仿宋_GB2312" w:hAnsi="Times New Roman" w:eastAsia="仿宋_GB2312" w:cs="Times New Roman"/>
          <w:sz w:val="24"/>
          <w:highlight w:val="none"/>
          <w:lang w:val="en-US" w:eastAsia="zh-CN"/>
        </w:rPr>
        <w:t>二次回路接线：将标准电流互感器与被试电流互感器二次线圈的极性端 K1对接， 同时校验仪的K端引线也接入被试TA二次极性端K1，标准TA二次线圈非极性端K2接入互感器校验仪的T0端，被试互感器二次线圈非极性端K2与负载串联后接入互感器校验仪的TX端。</w:t>
      </w:r>
    </w:p>
    <w:p>
      <w:pPr>
        <w:pStyle w:val="2"/>
      </w:pPr>
      <w:r>
        <w:drawing>
          <wp:inline distT="0" distB="0" distL="0" distR="0">
            <wp:extent cx="5485765" cy="2628900"/>
            <wp:effectExtent l="0" t="0" r="635" b="0"/>
            <wp:docPr id="8" name="IM 16"/>
            <wp:cNvGraphicFramePr/>
            <a:graphic xmlns:a="http://schemas.openxmlformats.org/drawingml/2006/main">
              <a:graphicData uri="http://schemas.openxmlformats.org/drawingml/2006/picture">
                <pic:pic xmlns:pic="http://schemas.openxmlformats.org/drawingml/2006/picture">
                  <pic:nvPicPr>
                    <pic:cNvPr id="8" name="IM 16"/>
                    <pic:cNvPicPr/>
                  </pic:nvPicPr>
                  <pic:blipFill>
                    <a:blip r:embed="rId12"/>
                    <a:stretch>
                      <a:fillRect/>
                    </a:stretch>
                  </pic:blipFill>
                  <pic:spPr>
                    <a:xfrm>
                      <a:off x="0" y="0"/>
                      <a:ext cx="5485765" cy="2628900"/>
                    </a:xfrm>
                    <a:prstGeom prst="rect">
                      <a:avLst/>
                    </a:prstGeom>
                  </pic:spPr>
                </pic:pic>
              </a:graphicData>
            </a:graphic>
          </wp:inline>
        </w:drawing>
      </w:r>
    </w:p>
    <w:p>
      <w:pPr>
        <w:pStyle w:val="3"/>
      </w:pPr>
    </w:p>
    <w:p>
      <w:pPr>
        <w:numPr>
          <w:ilvl w:val="0"/>
          <w:numId w:val="0"/>
        </w:numPr>
        <w:spacing w:line="360" w:lineRule="auto"/>
        <w:ind w:firstLine="480" w:firstLineChars="200"/>
        <w:rPr>
          <w:rFonts w:hint="eastAsia" w:ascii="仿宋_GB2312" w:eastAsia="仿宋_GB2312" w:cs="Times New Roman"/>
          <w:sz w:val="24"/>
          <w:highlight w:val="none"/>
          <w:lang w:val="en-US" w:eastAsia="zh-CN"/>
        </w:rPr>
      </w:pPr>
      <w:r>
        <w:rPr>
          <w:rFonts w:hint="eastAsia" w:ascii="仿宋_GB2312" w:eastAsia="仿宋_GB2312" w:cs="Times New Roman"/>
          <w:sz w:val="24"/>
          <w:highlight w:val="none"/>
          <w:lang w:val="en-US" w:eastAsia="zh-CN"/>
        </w:rPr>
        <w:t>4.误差检验点：在额定负载，检验额定一次电流的 1％(S 级)，5％， 20％， 100％， 120％点 的误差；在下限负载，检验额定一次电流的 1％(S 级)、5％， 20％， 100％点的误差。</w:t>
      </w:r>
    </w:p>
    <w:p>
      <w:pPr>
        <w:numPr>
          <w:ilvl w:val="0"/>
          <w:numId w:val="0"/>
        </w:numPr>
        <w:spacing w:line="360" w:lineRule="auto"/>
        <w:ind w:firstLine="480" w:firstLineChars="200"/>
        <w:rPr>
          <w:rFonts w:hint="eastAsia" w:ascii="仿宋_GB2312" w:eastAsia="仿宋_GB2312" w:cs="Times New Roman"/>
          <w:sz w:val="24"/>
          <w:highlight w:val="none"/>
          <w:lang w:val="en-US" w:eastAsia="zh-CN"/>
        </w:rPr>
      </w:pPr>
      <w:r>
        <w:rPr>
          <w:rFonts w:hint="eastAsia" w:ascii="仿宋_GB2312" w:eastAsia="仿宋_GB2312" w:cs="Times New Roman"/>
          <w:sz w:val="24"/>
          <w:highlight w:val="none"/>
          <w:lang w:val="en-US" w:eastAsia="zh-CN"/>
        </w:rPr>
        <w:t>（三）人员要求：</w:t>
      </w:r>
    </w:p>
    <w:p>
      <w:pPr>
        <w:numPr>
          <w:ilvl w:val="0"/>
          <w:numId w:val="0"/>
        </w:numPr>
        <w:spacing w:line="360" w:lineRule="auto"/>
        <w:ind w:firstLine="480" w:firstLineChars="200"/>
        <w:rPr>
          <w:rFonts w:hint="eastAsia" w:ascii="仿宋_GB2312" w:eastAsia="仿宋_GB2312" w:cs="Times New Roman"/>
          <w:sz w:val="24"/>
          <w:highlight w:val="none"/>
          <w:lang w:val="en-US" w:eastAsia="zh-CN"/>
        </w:rPr>
      </w:pPr>
      <w:r>
        <w:rPr>
          <w:rFonts w:hint="eastAsia" w:ascii="仿宋_GB2312" w:eastAsia="仿宋_GB2312" w:cs="Times New Roman"/>
          <w:sz w:val="24"/>
          <w:highlight w:val="none"/>
          <w:lang w:val="en-US" w:eastAsia="zh-CN"/>
        </w:rPr>
        <w:t>1.比选申请人施工负责人1人，施工成员按照工程施工要求安排不少于2名专业施工人员。因技术不达标以及备品备件不满足现场要求造成的无法按时完工，比选人有权要求比选申请人增加工作人员。</w:t>
      </w:r>
    </w:p>
    <w:p>
      <w:pPr>
        <w:spacing w:line="360" w:lineRule="auto"/>
        <w:ind w:firstLine="480" w:firstLineChars="200"/>
        <w:rPr>
          <w:rFonts w:hint="eastAsia" w:ascii="仿宋_GB2312" w:eastAsia="仿宋_GB2312" w:cs="Times New Roman"/>
          <w:sz w:val="24"/>
          <w:highlight w:val="none"/>
          <w:lang w:val="en-US" w:eastAsia="zh-CN"/>
        </w:rPr>
      </w:pPr>
      <w:r>
        <w:rPr>
          <w:rFonts w:hint="eastAsia" w:ascii="仿宋_GB2312" w:eastAsia="仿宋_GB2312" w:cs="Times New Roman"/>
          <w:sz w:val="24"/>
          <w:highlight w:val="none"/>
          <w:lang w:val="en-US" w:eastAsia="zh-CN"/>
        </w:rPr>
        <w:t>2.工作计划由比选人提前做出安排，并至少提前一周告知比选申请人，以便比选申请人将专用设备和维保材料邮寄给比选人，比选人应将设备和材料放置室内并妥善保管。</w:t>
      </w:r>
    </w:p>
    <w:p>
      <w:pPr>
        <w:spacing w:line="360" w:lineRule="auto"/>
        <w:ind w:firstLine="480" w:firstLineChars="200"/>
        <w:rPr>
          <w:rFonts w:hint="eastAsia" w:ascii="仿宋_GB2312" w:hAnsi="Times New Roman" w:eastAsia="仿宋_GB2312" w:cs="Times New Roman"/>
          <w:sz w:val="24"/>
          <w:highlight w:val="none"/>
          <w:lang w:val="en-US" w:eastAsia="zh-CN"/>
        </w:rPr>
      </w:pPr>
      <w:r>
        <w:rPr>
          <w:rFonts w:hint="eastAsia" w:ascii="仿宋_GB2312" w:eastAsia="仿宋_GB2312" w:cs="Times New Roman"/>
          <w:sz w:val="24"/>
          <w:highlight w:val="none"/>
          <w:lang w:val="en-US" w:eastAsia="zh-CN"/>
        </w:rPr>
        <w:t>（四）</w:t>
      </w:r>
      <w:r>
        <w:rPr>
          <w:rFonts w:hint="eastAsia" w:ascii="仿宋_GB2312" w:hAnsi="Times New Roman" w:eastAsia="仿宋_GB2312" w:cs="Times New Roman"/>
          <w:sz w:val="24"/>
          <w:highlight w:val="none"/>
          <w:lang w:val="en-US" w:eastAsia="zh-CN"/>
        </w:rPr>
        <w:t>具体工作范围详见《川投(达州)燃气发电有限公司220kV升压站电流互感器精度测试技术规范书》。</w:t>
      </w:r>
    </w:p>
    <w:p>
      <w:pPr>
        <w:pStyle w:val="3"/>
        <w:ind w:left="0" w:leftChars="0" w:firstLine="0" w:firstLineChars="0"/>
        <w:rPr>
          <w:rFonts w:hint="eastAsia"/>
          <w:lang w:val="en-US" w:eastAsia="zh-CN"/>
        </w:rPr>
        <w:sectPr>
          <w:pgSz w:w="11900" w:h="16840"/>
          <w:pgMar w:top="759" w:right="1587" w:bottom="0" w:left="1584" w:header="0" w:footer="0" w:gutter="0"/>
          <w:pgNumType w:fmt="decimal"/>
          <w:cols w:space="720" w:num="1"/>
        </w:sectPr>
      </w:pPr>
    </w:p>
    <w:p>
      <w:pPr>
        <w:pStyle w:val="3"/>
        <w:rPr>
          <w:rFonts w:hint="eastAsia"/>
          <w:lang w:val="en-US" w:eastAsia="zh-CN"/>
        </w:rPr>
      </w:pPr>
    </w:p>
    <w:p>
      <w:pPr>
        <w:numPr>
          <w:ilvl w:val="0"/>
          <w:numId w:val="0"/>
        </w:numPr>
        <w:spacing w:line="360" w:lineRule="auto"/>
        <w:ind w:firstLine="480" w:firstLineChars="200"/>
        <w:rPr>
          <w:rFonts w:hint="eastAsia" w:ascii="仿宋_GB2312" w:eastAsia="仿宋_GB2312"/>
          <w:bCs/>
          <w:sz w:val="24"/>
          <w:highlight w:val="none"/>
          <w:lang w:val="en-US" w:eastAsia="zh-CN"/>
        </w:rPr>
      </w:pPr>
      <w:r>
        <w:rPr>
          <w:rFonts w:hint="eastAsia" w:ascii="仿宋_GB2312" w:eastAsia="仿宋_GB2312"/>
          <w:bCs/>
          <w:sz w:val="24"/>
          <w:highlight w:val="none"/>
          <w:lang w:val="en-US" w:eastAsia="zh-CN"/>
        </w:rPr>
        <w:t>四、工期验收与质量</w:t>
      </w:r>
    </w:p>
    <w:p>
      <w:pPr>
        <w:numPr>
          <w:ilvl w:val="0"/>
          <w:numId w:val="0"/>
        </w:numPr>
        <w:spacing w:line="360" w:lineRule="auto"/>
        <w:ind w:firstLine="480" w:firstLineChars="200"/>
        <w:rPr>
          <w:rFonts w:hint="eastAsia" w:ascii="仿宋_GB2312" w:eastAsia="仿宋_GB2312"/>
          <w:bCs/>
          <w:sz w:val="24"/>
          <w:highlight w:val="none"/>
          <w:lang w:val="en-US" w:eastAsia="zh-CN"/>
        </w:rPr>
      </w:pPr>
      <w:r>
        <w:rPr>
          <w:rFonts w:hint="eastAsia" w:ascii="仿宋_GB2312" w:eastAsia="仿宋_GB2312"/>
          <w:bCs/>
          <w:sz w:val="24"/>
          <w:highlight w:val="none"/>
          <w:lang w:val="en-US" w:eastAsia="zh-CN"/>
        </w:rPr>
        <w:t>（一）工期</w:t>
      </w:r>
    </w:p>
    <w:p>
      <w:pPr>
        <w:numPr>
          <w:ilvl w:val="0"/>
          <w:numId w:val="0"/>
        </w:numPr>
        <w:spacing w:line="360" w:lineRule="auto"/>
        <w:ind w:firstLine="480" w:firstLineChars="200"/>
        <w:rPr>
          <w:rFonts w:hint="eastAsia" w:ascii="仿宋_GB2312" w:eastAsia="仿宋_GB2312"/>
          <w:bCs/>
          <w:sz w:val="24"/>
          <w:highlight w:val="none"/>
          <w:lang w:val="en-US" w:eastAsia="zh-CN"/>
        </w:rPr>
      </w:pPr>
      <w:r>
        <w:rPr>
          <w:rFonts w:hint="eastAsia" w:ascii="仿宋_GB2312" w:eastAsia="仿宋_GB2312"/>
          <w:bCs/>
          <w:sz w:val="24"/>
          <w:highlight w:val="none"/>
          <w:lang w:val="en-US" w:eastAsia="zh-CN"/>
        </w:rPr>
        <w:t>技术服务期限：根据 2023 年省公司批准停电时间段为准，停电时间集中在 2023 年 5 月和 10 月，每组电流互感器工期控制 2 天之内。</w:t>
      </w:r>
    </w:p>
    <w:p>
      <w:pPr>
        <w:numPr>
          <w:ilvl w:val="0"/>
          <w:numId w:val="0"/>
        </w:numPr>
        <w:spacing w:line="360" w:lineRule="auto"/>
        <w:ind w:firstLine="480" w:firstLineChars="200"/>
        <w:rPr>
          <w:rFonts w:hint="eastAsia" w:ascii="仿宋_GB2312" w:eastAsia="仿宋_GB2312"/>
          <w:bCs/>
          <w:sz w:val="24"/>
          <w:highlight w:val="none"/>
          <w:lang w:val="en-US" w:eastAsia="zh-CN"/>
        </w:rPr>
      </w:pPr>
      <w:r>
        <w:rPr>
          <w:rFonts w:hint="eastAsia" w:ascii="仿宋_GB2312" w:eastAsia="仿宋_GB2312"/>
          <w:bCs/>
          <w:sz w:val="24"/>
          <w:highlight w:val="none"/>
          <w:lang w:val="en-US" w:eastAsia="zh-CN"/>
        </w:rPr>
        <w:t>（二）验收质量</w:t>
      </w:r>
    </w:p>
    <w:p>
      <w:pPr>
        <w:numPr>
          <w:ilvl w:val="0"/>
          <w:numId w:val="0"/>
        </w:numPr>
        <w:spacing w:line="360" w:lineRule="auto"/>
        <w:ind w:firstLine="480" w:firstLineChars="200"/>
        <w:rPr>
          <w:rFonts w:hint="eastAsia" w:ascii="仿宋_GB2312" w:eastAsia="仿宋_GB2312"/>
          <w:bCs/>
          <w:sz w:val="24"/>
          <w:highlight w:val="none"/>
          <w:lang w:val="en-US" w:eastAsia="zh-CN"/>
        </w:rPr>
      </w:pPr>
      <w:r>
        <w:rPr>
          <w:rFonts w:hint="eastAsia" w:ascii="仿宋_GB2312" w:eastAsia="仿宋_GB2312"/>
          <w:bCs/>
          <w:sz w:val="24"/>
          <w:highlight w:val="none"/>
          <w:lang w:val="en-US" w:eastAsia="zh-CN"/>
        </w:rPr>
        <w:t>按照电流互感器检定规程《JJG1021-2007》的要求开展精度测试项目。测试过程中所做安措全面恢复，设备正常投入运行。</w:t>
      </w:r>
    </w:p>
    <w:p>
      <w:pPr>
        <w:spacing w:line="360" w:lineRule="auto"/>
        <w:ind w:firstLine="480" w:firstLineChars="200"/>
        <w:rPr>
          <w:rFonts w:hint="eastAsia" w:ascii="仿宋_GB2312" w:eastAsia="仿宋_GB2312"/>
          <w:bCs/>
          <w:sz w:val="24"/>
          <w:highlight w:val="none"/>
          <w:lang w:val="en-US" w:eastAsia="zh-CN"/>
        </w:rPr>
      </w:pPr>
      <w:r>
        <w:rPr>
          <w:rFonts w:hint="eastAsia" w:ascii="仿宋_GB2312" w:eastAsia="仿宋_GB2312"/>
          <w:bCs/>
          <w:sz w:val="24"/>
          <w:highlight w:val="none"/>
          <w:lang w:val="en-US" w:eastAsia="zh-CN"/>
        </w:rPr>
        <w:t>五、比选费用</w:t>
      </w:r>
      <w:r>
        <w:rPr>
          <w:rFonts w:hint="eastAsia" w:ascii="仿宋_GB2312" w:eastAsia="仿宋_GB2312"/>
          <w:bCs/>
          <w:sz w:val="24"/>
          <w:highlight w:val="none"/>
          <w:lang w:val="en-US" w:eastAsia="zh-CN"/>
        </w:rPr>
        <w:tab/>
      </w:r>
    </w:p>
    <w:p>
      <w:pPr>
        <w:spacing w:line="360" w:lineRule="auto"/>
        <w:ind w:firstLine="480" w:firstLineChars="200"/>
        <w:rPr>
          <w:rFonts w:hint="eastAsia" w:ascii="仿宋_GB2312" w:eastAsia="仿宋_GB2312"/>
          <w:bCs/>
          <w:sz w:val="24"/>
          <w:highlight w:val="none"/>
          <w:lang w:val="en-US" w:eastAsia="zh-CN"/>
        </w:rPr>
      </w:pPr>
      <w:r>
        <w:rPr>
          <w:rFonts w:hint="eastAsia" w:ascii="仿宋_GB2312" w:eastAsia="仿宋_GB2312"/>
          <w:bCs/>
          <w:sz w:val="24"/>
          <w:highlight w:val="none"/>
          <w:lang w:val="en-US" w:eastAsia="zh-CN"/>
        </w:rPr>
        <w:t>无论中选与否，比选申请人为编制比选申请文件和参加比选申请工作所需的一切费用自理。</w:t>
      </w:r>
    </w:p>
    <w:p>
      <w:pPr>
        <w:spacing w:line="360" w:lineRule="auto"/>
        <w:ind w:firstLine="480" w:firstLineChars="200"/>
        <w:rPr>
          <w:rFonts w:hint="eastAsia" w:ascii="仿宋_GB2312" w:eastAsia="仿宋_GB2312"/>
          <w:bCs/>
          <w:sz w:val="24"/>
          <w:highlight w:val="none"/>
          <w:lang w:val="en-US" w:eastAsia="zh-CN"/>
        </w:rPr>
      </w:pPr>
      <w:r>
        <w:rPr>
          <w:rFonts w:hint="eastAsia" w:ascii="仿宋_GB2312" w:eastAsia="仿宋_GB2312"/>
          <w:bCs/>
          <w:sz w:val="24"/>
          <w:highlight w:val="none"/>
          <w:lang w:val="en-US" w:eastAsia="zh-CN"/>
        </w:rPr>
        <w:t>六、比选文件的澄清</w:t>
      </w:r>
    </w:p>
    <w:p>
      <w:pPr>
        <w:spacing w:line="360" w:lineRule="auto"/>
        <w:ind w:firstLine="480" w:firstLineChars="200"/>
        <w:rPr>
          <w:rFonts w:hint="eastAsia" w:eastAsia="宋体"/>
          <w:lang w:val="en-US" w:eastAsia="zh-CN"/>
        </w:rPr>
      </w:pPr>
      <w:r>
        <w:rPr>
          <w:rFonts w:hint="eastAsia" w:ascii="仿宋_GB2312" w:eastAsia="仿宋_GB2312"/>
          <w:bCs/>
          <w:sz w:val="24"/>
          <w:highlight w:val="none"/>
        </w:rPr>
        <w:t>比选申请人对比选文件理解不清或有疑问的，可于比选申请文件递交截止时间2天前书面要求比选人进行解释或澄清（可采用现场递交方式，或将PDF版发送至比选人联系人员邮箱），比选人认为有必要解释的问题将在比选申请文件递交截止时间1天前以书面形式答复，并通过邮件形式将答复的PDF版分送所有已得到比选文件的比选申请人。该澄清或修改的内容作为比选文件的组成部分。</w:t>
      </w:r>
    </w:p>
    <w:p>
      <w:pPr>
        <w:spacing w:line="360" w:lineRule="auto"/>
        <w:ind w:firstLine="480" w:firstLineChars="200"/>
        <w:rPr>
          <w:rFonts w:ascii="仿宋_GB2312" w:eastAsia="仿宋_GB2312"/>
          <w:bCs/>
          <w:sz w:val="24"/>
          <w:highlight w:val="none"/>
        </w:rPr>
      </w:pPr>
      <w:r>
        <w:rPr>
          <w:rFonts w:hint="eastAsia" w:ascii="仿宋_GB2312" w:eastAsia="仿宋_GB2312"/>
          <w:bCs/>
          <w:sz w:val="24"/>
          <w:highlight w:val="none"/>
          <w:lang w:val="en-US" w:eastAsia="zh-CN"/>
        </w:rPr>
        <w:t>七</w:t>
      </w:r>
      <w:r>
        <w:rPr>
          <w:rFonts w:hint="eastAsia" w:ascii="仿宋_GB2312" w:eastAsia="仿宋_GB2312"/>
          <w:bCs/>
          <w:sz w:val="24"/>
          <w:highlight w:val="none"/>
        </w:rPr>
        <w:t>、比选文件的修改</w:t>
      </w:r>
    </w:p>
    <w:p>
      <w:pPr>
        <w:numPr>
          <w:ilvl w:val="0"/>
          <w:numId w:val="7"/>
        </w:numPr>
        <w:tabs>
          <w:tab w:val="left" w:pos="482"/>
        </w:tabs>
        <w:spacing w:line="360" w:lineRule="auto"/>
        <w:ind w:left="0"/>
        <w:rPr>
          <w:rFonts w:ascii="仿宋_GB2312" w:eastAsia="仿宋_GB2312"/>
          <w:sz w:val="24"/>
          <w:highlight w:val="none"/>
        </w:rPr>
      </w:pPr>
      <w:r>
        <w:rPr>
          <w:rFonts w:hint="eastAsia" w:ascii="仿宋_GB2312" w:eastAsia="仿宋_GB2312"/>
          <w:sz w:val="24"/>
          <w:highlight w:val="none"/>
        </w:rPr>
        <w:t>比选人在比选申请文件递交截止日1天前，可以对比选文件进行修改，这种修改可以是比选人主动提出的，也可以是为解答比选申请人澄清的问题做出的。</w:t>
      </w:r>
    </w:p>
    <w:p>
      <w:pPr>
        <w:numPr>
          <w:ilvl w:val="0"/>
          <w:numId w:val="7"/>
        </w:numPr>
        <w:tabs>
          <w:tab w:val="left" w:pos="482"/>
        </w:tabs>
        <w:spacing w:line="360" w:lineRule="auto"/>
        <w:ind w:left="0"/>
        <w:rPr>
          <w:rFonts w:ascii="仿宋_GB2312" w:eastAsia="仿宋_GB2312"/>
          <w:sz w:val="24"/>
          <w:highlight w:val="none"/>
        </w:rPr>
      </w:pPr>
      <w:r>
        <w:rPr>
          <w:rFonts w:hint="eastAsia" w:ascii="仿宋_GB2312" w:eastAsia="仿宋_GB2312"/>
          <w:sz w:val="24"/>
          <w:highlight w:val="none"/>
        </w:rPr>
        <w:t>修改条款将以书面形式发给所有获得比选文件的比选申请人,并对其有约束力,作为比选文件的组成部分。比选申请人收到修改文件后,应立即以书面形式通知比选人,确认已经收到。</w:t>
      </w:r>
    </w:p>
    <w:p>
      <w:pPr>
        <w:numPr>
          <w:ilvl w:val="0"/>
          <w:numId w:val="7"/>
        </w:numPr>
        <w:tabs>
          <w:tab w:val="left" w:pos="482"/>
        </w:tabs>
        <w:spacing w:line="360" w:lineRule="auto"/>
        <w:ind w:left="0"/>
        <w:rPr>
          <w:rFonts w:hint="eastAsia"/>
          <w:lang w:val="en-US" w:eastAsia="zh-CN"/>
        </w:rPr>
      </w:pPr>
      <w:r>
        <w:rPr>
          <w:rFonts w:hint="eastAsia" w:ascii="仿宋_GB2312" w:eastAsia="仿宋_GB2312"/>
          <w:sz w:val="24"/>
          <w:highlight w:val="none"/>
        </w:rPr>
        <w:t>为了给比选申请人合理、充足的时间,比选人可以按规定酌情延长递交比选申请文件的截止时间，并书面通知比选申请人。</w:t>
      </w:r>
    </w:p>
    <w:p>
      <w:pPr>
        <w:spacing w:line="360" w:lineRule="auto"/>
        <w:ind w:firstLine="480" w:firstLineChars="200"/>
        <w:rPr>
          <w:rFonts w:ascii="仿宋_GB2312" w:eastAsia="仿宋_GB2312"/>
          <w:bCs/>
          <w:sz w:val="24"/>
          <w:highlight w:val="none"/>
        </w:rPr>
      </w:pPr>
      <w:r>
        <w:rPr>
          <w:rFonts w:hint="eastAsia" w:ascii="仿宋_GB2312" w:eastAsia="仿宋_GB2312"/>
          <w:bCs/>
          <w:sz w:val="24"/>
          <w:highlight w:val="none"/>
          <w:lang w:val="en-US" w:eastAsia="zh-CN"/>
        </w:rPr>
        <w:t>八</w:t>
      </w:r>
      <w:r>
        <w:rPr>
          <w:rFonts w:hint="eastAsia" w:ascii="仿宋_GB2312" w:eastAsia="仿宋_GB2312"/>
          <w:bCs/>
          <w:sz w:val="24"/>
          <w:highlight w:val="none"/>
        </w:rPr>
        <w:t>、比选申请人的认可</w:t>
      </w:r>
    </w:p>
    <w:p>
      <w:pPr>
        <w:spacing w:line="360" w:lineRule="auto"/>
        <w:ind w:firstLine="480" w:firstLineChars="200"/>
        <w:rPr>
          <w:rFonts w:ascii="仿宋_GB2312" w:eastAsia="仿宋_GB2312"/>
          <w:bCs/>
          <w:sz w:val="24"/>
          <w:highlight w:val="none"/>
        </w:rPr>
      </w:pPr>
      <w:r>
        <w:rPr>
          <w:rFonts w:hint="eastAsia" w:ascii="仿宋_GB2312" w:eastAsia="仿宋_GB2312"/>
          <w:bCs/>
          <w:sz w:val="24"/>
          <w:highlight w:val="none"/>
          <w:lang w:eastAsia="zh-CN"/>
        </w:rPr>
        <w:t>（</w:t>
      </w:r>
      <w:r>
        <w:rPr>
          <w:rFonts w:hint="eastAsia" w:ascii="仿宋_GB2312" w:eastAsia="仿宋_GB2312"/>
          <w:bCs/>
          <w:sz w:val="24"/>
          <w:highlight w:val="none"/>
          <w:lang w:val="en-US" w:eastAsia="zh-CN"/>
        </w:rPr>
        <w:t>一</w:t>
      </w:r>
      <w:r>
        <w:rPr>
          <w:rFonts w:hint="eastAsia" w:ascii="仿宋_GB2312" w:eastAsia="仿宋_GB2312"/>
          <w:bCs/>
          <w:sz w:val="24"/>
          <w:highlight w:val="none"/>
          <w:lang w:eastAsia="zh-CN"/>
        </w:rPr>
        <w:t>）</w:t>
      </w:r>
      <w:r>
        <w:rPr>
          <w:rFonts w:hint="eastAsia" w:ascii="仿宋_GB2312" w:eastAsia="仿宋_GB2312"/>
          <w:bCs/>
          <w:sz w:val="24"/>
          <w:highlight w:val="none"/>
        </w:rPr>
        <w:t>比选申请人应充分理解比选文件的全部内容，比选申请文件一经提交比选人，即表明比选申请人已经仔细阅读、调查和了解与项目有关的一切情况，并已理解比选文件的全部内容。</w:t>
      </w:r>
    </w:p>
    <w:p>
      <w:pPr>
        <w:spacing w:line="360" w:lineRule="auto"/>
        <w:ind w:firstLine="480" w:firstLineChars="200"/>
        <w:rPr>
          <w:rFonts w:ascii="仿宋_GB2312" w:eastAsia="仿宋_GB2312"/>
          <w:bCs/>
          <w:sz w:val="24"/>
          <w:highlight w:val="none"/>
        </w:rPr>
      </w:pPr>
      <w:r>
        <w:rPr>
          <w:rFonts w:hint="eastAsia" w:ascii="仿宋_GB2312" w:eastAsia="仿宋_GB2312"/>
          <w:bCs/>
          <w:sz w:val="24"/>
          <w:highlight w:val="none"/>
          <w:lang w:eastAsia="zh-CN"/>
        </w:rPr>
        <w:t>（</w:t>
      </w:r>
      <w:r>
        <w:rPr>
          <w:rFonts w:hint="eastAsia" w:ascii="仿宋_GB2312" w:eastAsia="仿宋_GB2312"/>
          <w:bCs/>
          <w:sz w:val="24"/>
          <w:highlight w:val="none"/>
          <w:lang w:val="en-US" w:eastAsia="zh-CN"/>
        </w:rPr>
        <w:t>二</w:t>
      </w:r>
      <w:r>
        <w:rPr>
          <w:rFonts w:hint="eastAsia" w:ascii="仿宋_GB2312" w:eastAsia="仿宋_GB2312"/>
          <w:bCs/>
          <w:sz w:val="24"/>
          <w:highlight w:val="none"/>
          <w:lang w:eastAsia="zh-CN"/>
        </w:rPr>
        <w:t>）</w:t>
      </w:r>
      <w:r>
        <w:rPr>
          <w:rFonts w:hint="eastAsia" w:ascii="仿宋_GB2312" w:eastAsia="仿宋_GB2312"/>
          <w:bCs/>
          <w:sz w:val="24"/>
          <w:highlight w:val="none"/>
        </w:rPr>
        <w:t>比选申请</w:t>
      </w:r>
      <w:r>
        <w:rPr>
          <w:rFonts w:ascii="仿宋_GB2312" w:eastAsia="仿宋_GB2312"/>
          <w:bCs/>
          <w:sz w:val="24"/>
          <w:highlight w:val="none"/>
        </w:rPr>
        <w:t>人确认</w:t>
      </w:r>
      <w:r>
        <w:rPr>
          <w:rFonts w:hint="eastAsia" w:ascii="仿宋_GB2312" w:eastAsia="仿宋_GB2312"/>
          <w:bCs/>
          <w:sz w:val="24"/>
          <w:highlight w:val="none"/>
        </w:rPr>
        <w:t>比选申请文件</w:t>
      </w:r>
      <w:r>
        <w:rPr>
          <w:rFonts w:hint="eastAsia" w:ascii="仿宋_GB2312" w:eastAsia="仿宋_GB2312"/>
          <w:bCs/>
          <w:sz w:val="24"/>
          <w:highlight w:val="none"/>
          <w:lang w:eastAsia="zh-CN"/>
        </w:rPr>
        <w:t>具备</w:t>
      </w:r>
      <w:r>
        <w:rPr>
          <w:rFonts w:ascii="仿宋_GB2312" w:eastAsia="仿宋_GB2312"/>
          <w:bCs/>
          <w:sz w:val="24"/>
          <w:highlight w:val="none"/>
        </w:rPr>
        <w:t>法律效力，与</w:t>
      </w:r>
      <w:r>
        <w:rPr>
          <w:rFonts w:hint="eastAsia" w:ascii="仿宋_GB2312" w:eastAsia="仿宋_GB2312"/>
          <w:bCs/>
          <w:sz w:val="24"/>
          <w:highlight w:val="none"/>
        </w:rPr>
        <w:t>比选</w:t>
      </w:r>
      <w:r>
        <w:rPr>
          <w:rFonts w:ascii="仿宋_GB2312" w:eastAsia="仿宋_GB2312"/>
          <w:bCs/>
          <w:sz w:val="24"/>
          <w:highlight w:val="none"/>
        </w:rPr>
        <w:t>人的任何个人的口头协议均不能影响</w:t>
      </w:r>
      <w:r>
        <w:rPr>
          <w:rFonts w:hint="eastAsia" w:ascii="仿宋_GB2312" w:eastAsia="仿宋_GB2312"/>
          <w:bCs/>
          <w:sz w:val="24"/>
          <w:highlight w:val="none"/>
        </w:rPr>
        <w:t>比选申请文件</w:t>
      </w:r>
      <w:r>
        <w:rPr>
          <w:rFonts w:ascii="仿宋_GB2312" w:eastAsia="仿宋_GB2312"/>
          <w:bCs/>
          <w:sz w:val="24"/>
          <w:highlight w:val="none"/>
        </w:rPr>
        <w:t>的任何条款和内容。</w:t>
      </w:r>
    </w:p>
    <w:p>
      <w:pPr>
        <w:spacing w:line="360" w:lineRule="auto"/>
        <w:ind w:firstLine="480" w:firstLineChars="200"/>
        <w:rPr>
          <w:rFonts w:hint="eastAsia" w:ascii="仿宋_GB2312" w:eastAsia="仿宋_GB2312"/>
          <w:bCs/>
          <w:sz w:val="24"/>
          <w:highlight w:val="none"/>
        </w:rPr>
      </w:pPr>
      <w:r>
        <w:rPr>
          <w:rFonts w:hint="eastAsia" w:ascii="仿宋_GB2312" w:eastAsia="仿宋_GB2312"/>
          <w:bCs/>
          <w:sz w:val="24"/>
          <w:highlight w:val="none"/>
          <w:lang w:val="en-US" w:eastAsia="zh-CN"/>
        </w:rPr>
        <w:t>九</w:t>
      </w:r>
      <w:r>
        <w:rPr>
          <w:rFonts w:hint="eastAsia" w:ascii="仿宋_GB2312" w:eastAsia="仿宋_GB2312"/>
          <w:bCs/>
          <w:sz w:val="24"/>
          <w:highlight w:val="none"/>
        </w:rPr>
        <w:t>、</w:t>
      </w:r>
      <w:bookmarkStart w:id="8" w:name="_Toc108421533"/>
      <w:bookmarkStart w:id="9" w:name="_Toc138213334"/>
      <w:bookmarkStart w:id="10" w:name="_Toc108345371"/>
      <w:bookmarkStart w:id="11" w:name="_Toc108421201"/>
      <w:bookmarkStart w:id="12" w:name="_Toc108421116"/>
      <w:bookmarkStart w:id="13" w:name="_Toc50174907"/>
      <w:r>
        <w:rPr>
          <w:rFonts w:hint="eastAsia" w:ascii="仿宋_GB2312" w:eastAsia="仿宋_GB2312"/>
          <w:bCs/>
          <w:sz w:val="24"/>
          <w:highlight w:val="none"/>
        </w:rPr>
        <w:t>比选申请文件的编制</w:t>
      </w:r>
      <w:bookmarkEnd w:id="8"/>
      <w:bookmarkEnd w:id="9"/>
      <w:bookmarkEnd w:id="10"/>
      <w:bookmarkEnd w:id="11"/>
      <w:bookmarkEnd w:id="12"/>
      <w:bookmarkEnd w:id="13"/>
    </w:p>
    <w:p>
      <w:pPr>
        <w:spacing w:line="360" w:lineRule="auto"/>
        <w:ind w:firstLine="480" w:firstLineChars="200"/>
        <w:rPr>
          <w:rFonts w:hint="eastAsia" w:ascii="仿宋_GB2312" w:eastAsia="仿宋_GB2312"/>
          <w:bCs/>
          <w:sz w:val="24"/>
          <w:highlight w:val="none"/>
        </w:rPr>
      </w:pPr>
      <w:bookmarkStart w:id="14" w:name="_Toc44141096"/>
      <w:bookmarkStart w:id="15" w:name="_Toc43108380"/>
      <w:bookmarkStart w:id="16" w:name="_Toc16393523"/>
      <w:bookmarkStart w:id="17" w:name="_Toc17186110"/>
      <w:bookmarkStart w:id="18" w:name="_Toc109212566"/>
      <w:r>
        <w:rPr>
          <w:rFonts w:hint="eastAsia" w:ascii="仿宋_GB2312" w:eastAsia="仿宋_GB2312"/>
          <w:bCs/>
          <w:sz w:val="24"/>
          <w:highlight w:val="none"/>
        </w:rPr>
        <w:t>（一）比选申请人应按比选文件（包括补充通知）要求和规定的格式编制比选申请文件。比选申请文件正本一份，副本</w:t>
      </w:r>
      <w:r>
        <w:rPr>
          <w:rFonts w:hint="eastAsia" w:ascii="仿宋_GB2312" w:eastAsia="仿宋_GB2312"/>
          <w:bCs/>
          <w:sz w:val="24"/>
          <w:highlight w:val="none"/>
          <w:lang w:val="en-US" w:eastAsia="zh-CN"/>
        </w:rPr>
        <w:t>一</w:t>
      </w:r>
      <w:r>
        <w:rPr>
          <w:rFonts w:hint="eastAsia" w:ascii="仿宋_GB2312" w:eastAsia="仿宋_GB2312"/>
          <w:bCs/>
          <w:sz w:val="24"/>
          <w:highlight w:val="none"/>
        </w:rPr>
        <w:t>份，</w:t>
      </w:r>
      <w:r>
        <w:rPr>
          <w:rFonts w:hint="eastAsia" w:ascii="仿宋_GB2312" w:eastAsia="仿宋_GB2312"/>
          <w:bCs/>
          <w:sz w:val="24"/>
          <w:highlight w:val="none"/>
          <w:lang w:val="en-US" w:eastAsia="zh-CN"/>
        </w:rPr>
        <w:t>加盖鲜章pdf</w:t>
      </w:r>
      <w:r>
        <w:rPr>
          <w:rFonts w:hint="eastAsia" w:ascii="仿宋_GB2312" w:eastAsia="仿宋_GB2312"/>
          <w:bCs/>
          <w:sz w:val="24"/>
          <w:highlight w:val="none"/>
        </w:rPr>
        <w:t>电子文档1份；每一份比选申请文件的封面上应标明“正本”或“副本”字样，正本与副本、电子文档不一致时以纸质版正本为准。</w:t>
      </w:r>
    </w:p>
    <w:p>
      <w:pPr>
        <w:spacing w:line="360" w:lineRule="auto"/>
        <w:ind w:firstLine="480" w:firstLineChars="200"/>
        <w:rPr>
          <w:rFonts w:hint="eastAsia" w:ascii="仿宋_GB2312" w:eastAsia="仿宋_GB2312"/>
          <w:bCs/>
          <w:sz w:val="24"/>
          <w:highlight w:val="none"/>
        </w:rPr>
      </w:pPr>
      <w:r>
        <w:rPr>
          <w:rFonts w:hint="eastAsia" w:ascii="仿宋_GB2312" w:eastAsia="仿宋_GB2312"/>
          <w:bCs/>
          <w:sz w:val="24"/>
          <w:highlight w:val="none"/>
        </w:rPr>
        <w:t>（二）比选申请文件采用A4纸，胶装装订；使用打印、复印或不能擦去的墨水书写；文字要清晰，语意要明确；并按比选文件的要求加盖单位公章（其他专用章无效）和法定代表人（或委托代理人）签名。</w:t>
      </w:r>
    </w:p>
    <w:p>
      <w:pPr>
        <w:spacing w:line="360" w:lineRule="auto"/>
        <w:ind w:firstLine="480" w:firstLineChars="200"/>
        <w:rPr>
          <w:rFonts w:hint="eastAsia" w:ascii="仿宋_GB2312" w:eastAsia="仿宋_GB2312"/>
          <w:bCs/>
          <w:sz w:val="24"/>
          <w:highlight w:val="none"/>
        </w:rPr>
      </w:pPr>
      <w:r>
        <w:rPr>
          <w:rFonts w:hint="eastAsia" w:ascii="仿宋_GB2312" w:eastAsia="仿宋_GB2312"/>
          <w:bCs/>
          <w:sz w:val="24"/>
          <w:highlight w:val="none"/>
        </w:rPr>
        <w:t>（三）比选申请文件应避免涂改和插字，若为了改正错误必须这样做时，均应由法定代表人（或委托代理人）在修改处签名并加盖比选申请人单位公章。</w:t>
      </w:r>
    </w:p>
    <w:p>
      <w:pPr>
        <w:spacing w:line="360" w:lineRule="auto"/>
        <w:ind w:firstLine="480" w:firstLineChars="200"/>
        <w:rPr>
          <w:rFonts w:hint="eastAsia" w:ascii="仿宋_GB2312" w:eastAsia="仿宋_GB2312"/>
          <w:bCs/>
          <w:sz w:val="24"/>
          <w:highlight w:val="none"/>
        </w:rPr>
      </w:pPr>
      <w:r>
        <w:rPr>
          <w:rFonts w:hint="eastAsia" w:ascii="仿宋_GB2312" w:eastAsia="仿宋_GB2312"/>
          <w:bCs/>
          <w:sz w:val="24"/>
          <w:highlight w:val="none"/>
          <w:lang w:val="en-US" w:eastAsia="zh-CN"/>
        </w:rPr>
        <w:t>十</w:t>
      </w:r>
      <w:r>
        <w:rPr>
          <w:rFonts w:hint="eastAsia" w:ascii="仿宋_GB2312" w:eastAsia="仿宋_GB2312"/>
          <w:bCs/>
          <w:sz w:val="24"/>
          <w:highlight w:val="none"/>
        </w:rPr>
        <w:t>、比选申请文件的提交</w:t>
      </w:r>
      <w:bookmarkEnd w:id="14"/>
      <w:bookmarkEnd w:id="15"/>
      <w:bookmarkEnd w:id="16"/>
      <w:bookmarkEnd w:id="17"/>
      <w:bookmarkEnd w:id="18"/>
    </w:p>
    <w:p>
      <w:pPr>
        <w:spacing w:line="360" w:lineRule="auto"/>
        <w:ind w:firstLine="480" w:firstLineChars="200"/>
        <w:rPr>
          <w:rFonts w:hint="eastAsia" w:ascii="仿宋_GB2312" w:eastAsia="仿宋_GB2312"/>
          <w:bCs/>
          <w:sz w:val="24"/>
          <w:highlight w:val="none"/>
        </w:rPr>
      </w:pPr>
      <w:bookmarkStart w:id="19" w:name="_Toc109212567"/>
      <w:r>
        <w:rPr>
          <w:rFonts w:hint="eastAsia" w:ascii="仿宋_GB2312" w:eastAsia="仿宋_GB2312"/>
          <w:bCs/>
          <w:sz w:val="24"/>
          <w:highlight w:val="none"/>
        </w:rPr>
        <w:t>（一）比选申请文件的密封和标记</w:t>
      </w:r>
      <w:bookmarkEnd w:id="19"/>
    </w:p>
    <w:p>
      <w:pPr>
        <w:spacing w:line="360" w:lineRule="auto"/>
        <w:ind w:firstLine="480" w:firstLineChars="200"/>
        <w:rPr>
          <w:rFonts w:hint="eastAsia" w:ascii="仿宋_GB2312" w:eastAsia="仿宋_GB2312"/>
          <w:bCs/>
          <w:sz w:val="24"/>
          <w:highlight w:val="none"/>
        </w:rPr>
      </w:pPr>
      <w:r>
        <w:rPr>
          <w:rFonts w:hint="eastAsia" w:ascii="仿宋_GB2312" w:eastAsia="仿宋_GB2312"/>
          <w:bCs/>
          <w:sz w:val="24"/>
          <w:highlight w:val="none"/>
        </w:rPr>
        <w:t>比选申请文件应装袋密封，不密封的比选申请文件无效。封袋面上写明：</w:t>
      </w:r>
    </w:p>
    <w:p>
      <w:pPr>
        <w:spacing w:line="360" w:lineRule="auto"/>
        <w:ind w:firstLine="480" w:firstLineChars="200"/>
        <w:rPr>
          <w:rFonts w:hint="eastAsia" w:ascii="仿宋_GB2312" w:eastAsia="仿宋_GB2312"/>
          <w:bCs/>
          <w:sz w:val="24"/>
          <w:highlight w:val="none"/>
          <w:lang w:eastAsia="zh-CN"/>
        </w:rPr>
      </w:pPr>
      <w:r>
        <w:rPr>
          <w:rFonts w:hint="eastAsia" w:ascii="仿宋_GB2312" w:eastAsia="仿宋_GB2312"/>
          <w:bCs/>
          <w:sz w:val="24"/>
          <w:highlight w:val="none"/>
          <w:lang w:eastAsia="zh-CN"/>
        </w:rPr>
        <w:t>（</w:t>
      </w:r>
      <w:r>
        <w:rPr>
          <w:rFonts w:hint="eastAsia" w:ascii="仿宋_GB2312" w:eastAsia="仿宋_GB2312"/>
          <w:bCs/>
          <w:sz w:val="24"/>
          <w:highlight w:val="none"/>
          <w:lang w:val="en-US" w:eastAsia="zh-CN"/>
        </w:rPr>
        <w:t>1</w:t>
      </w:r>
      <w:r>
        <w:rPr>
          <w:rFonts w:hint="eastAsia" w:ascii="仿宋_GB2312" w:eastAsia="仿宋_GB2312"/>
          <w:bCs/>
          <w:sz w:val="24"/>
          <w:highlight w:val="none"/>
          <w:lang w:eastAsia="zh-CN"/>
        </w:rPr>
        <w:t>）比选人的名称：川投（达州）燃气发电有限公司</w:t>
      </w:r>
    </w:p>
    <w:p>
      <w:pPr>
        <w:spacing w:line="360" w:lineRule="auto"/>
        <w:ind w:firstLine="480" w:firstLineChars="200"/>
        <w:rPr>
          <w:rFonts w:hint="eastAsia" w:ascii="仿宋_GB2312" w:eastAsia="仿宋_GB2312"/>
          <w:bCs/>
          <w:sz w:val="24"/>
          <w:highlight w:val="none"/>
        </w:rPr>
      </w:pPr>
      <w:r>
        <w:rPr>
          <w:rFonts w:hint="eastAsia" w:ascii="仿宋_GB2312" w:eastAsia="仿宋_GB2312"/>
          <w:bCs/>
          <w:sz w:val="24"/>
          <w:highlight w:val="none"/>
          <w:lang w:eastAsia="zh-CN"/>
        </w:rPr>
        <w:t>（</w:t>
      </w:r>
      <w:r>
        <w:rPr>
          <w:rFonts w:hint="eastAsia" w:ascii="仿宋_GB2312" w:eastAsia="仿宋_GB2312"/>
          <w:bCs/>
          <w:sz w:val="24"/>
          <w:highlight w:val="none"/>
          <w:lang w:val="en-US" w:eastAsia="zh-CN"/>
        </w:rPr>
        <w:t>2</w:t>
      </w:r>
      <w:r>
        <w:rPr>
          <w:rFonts w:hint="eastAsia" w:ascii="仿宋_GB2312" w:eastAsia="仿宋_GB2312"/>
          <w:bCs/>
          <w:sz w:val="24"/>
          <w:highlight w:val="none"/>
          <w:lang w:eastAsia="zh-CN"/>
        </w:rPr>
        <w:t>）</w:t>
      </w:r>
      <w:r>
        <w:rPr>
          <w:rFonts w:hint="eastAsia" w:ascii="仿宋_GB2312" w:eastAsia="仿宋_GB2312"/>
          <w:bCs/>
          <w:sz w:val="24"/>
          <w:highlight w:val="none"/>
        </w:rPr>
        <w:t>比选的项目名称</w:t>
      </w:r>
      <w:r>
        <w:rPr>
          <w:rFonts w:hint="eastAsia" w:ascii="仿宋_GB2312" w:eastAsia="仿宋_GB2312"/>
          <w:bCs/>
          <w:sz w:val="24"/>
          <w:highlight w:val="none"/>
          <w:lang w:eastAsia="zh-CN"/>
        </w:rPr>
        <w:t>：</w:t>
      </w:r>
      <w:r>
        <w:rPr>
          <w:rFonts w:hint="eastAsia" w:ascii="仿宋_GB2312" w:hAnsi="Times New Roman" w:eastAsia="仿宋_GB2312" w:cs="Times New Roman"/>
          <w:bCs/>
          <w:spacing w:val="0"/>
          <w:sz w:val="24"/>
          <w:szCs w:val="24"/>
          <w:highlight w:val="none"/>
        </w:rPr>
        <w:t>220</w:t>
      </w:r>
      <w:r>
        <w:rPr>
          <w:rFonts w:hint="eastAsia" w:ascii="仿宋_GB2312" w:hAnsi="Times New Roman" w:eastAsia="仿宋_GB2312" w:cs="Times New Roman"/>
          <w:bCs/>
          <w:sz w:val="24"/>
          <w:szCs w:val="24"/>
          <w:highlight w:val="none"/>
        </w:rPr>
        <w:t>kV</w:t>
      </w:r>
      <w:r>
        <w:rPr>
          <w:rFonts w:hint="eastAsia" w:ascii="仿宋_GB2312" w:hAnsi="Times New Roman" w:eastAsia="仿宋_GB2312" w:cs="Times New Roman"/>
          <w:bCs/>
          <w:spacing w:val="0"/>
          <w:sz w:val="24"/>
          <w:szCs w:val="24"/>
          <w:highlight w:val="none"/>
        </w:rPr>
        <w:t>升压站电流互感器精度测试</w:t>
      </w:r>
    </w:p>
    <w:p>
      <w:pPr>
        <w:spacing w:line="360" w:lineRule="auto"/>
        <w:ind w:firstLine="480" w:firstLineChars="200"/>
        <w:rPr>
          <w:rFonts w:hint="eastAsia" w:ascii="仿宋_GB2312" w:eastAsia="仿宋_GB2312"/>
          <w:bCs/>
          <w:sz w:val="24"/>
          <w:highlight w:val="none"/>
        </w:rPr>
      </w:pPr>
      <w:r>
        <w:rPr>
          <w:rFonts w:hint="eastAsia" w:ascii="仿宋_GB2312" w:eastAsia="仿宋_GB2312"/>
          <w:bCs/>
          <w:sz w:val="24"/>
          <w:highlight w:val="none"/>
          <w:lang w:eastAsia="zh-CN"/>
        </w:rPr>
        <w:t>（</w:t>
      </w:r>
      <w:r>
        <w:rPr>
          <w:rFonts w:hint="eastAsia" w:ascii="仿宋_GB2312" w:eastAsia="仿宋_GB2312"/>
          <w:bCs/>
          <w:sz w:val="24"/>
          <w:highlight w:val="none"/>
          <w:lang w:val="en-US" w:eastAsia="zh-CN"/>
        </w:rPr>
        <w:t>3</w:t>
      </w:r>
      <w:r>
        <w:rPr>
          <w:rFonts w:hint="eastAsia" w:ascii="仿宋_GB2312" w:eastAsia="仿宋_GB2312"/>
          <w:bCs/>
          <w:sz w:val="24"/>
          <w:highlight w:val="none"/>
          <w:lang w:eastAsia="zh-CN"/>
        </w:rPr>
        <w:t>）</w:t>
      </w:r>
      <w:r>
        <w:rPr>
          <w:rFonts w:hint="eastAsia" w:ascii="仿宋_GB2312" w:eastAsia="仿宋_GB2312"/>
          <w:bCs/>
          <w:sz w:val="24"/>
          <w:highlight w:val="none"/>
        </w:rPr>
        <w:t>标明“在 202</w:t>
      </w:r>
      <w:r>
        <w:rPr>
          <w:rFonts w:hint="eastAsia" w:ascii="仿宋_GB2312" w:eastAsia="仿宋_GB2312"/>
          <w:bCs/>
          <w:sz w:val="24"/>
          <w:highlight w:val="none"/>
          <w:lang w:val="en-US" w:eastAsia="zh-CN"/>
        </w:rPr>
        <w:t>3</w:t>
      </w:r>
      <w:r>
        <w:rPr>
          <w:rFonts w:hint="eastAsia" w:ascii="仿宋_GB2312" w:eastAsia="仿宋_GB2312"/>
          <w:bCs/>
          <w:sz w:val="24"/>
          <w:highlight w:val="none"/>
        </w:rPr>
        <w:t>年</w:t>
      </w:r>
      <w:r>
        <w:rPr>
          <w:rFonts w:hint="eastAsia" w:ascii="仿宋_GB2312" w:eastAsia="仿宋_GB2312"/>
          <w:bCs/>
          <w:sz w:val="24"/>
          <w:highlight w:val="none"/>
          <w:lang w:val="en-US" w:eastAsia="zh-CN"/>
        </w:rPr>
        <w:t xml:space="preserve"> </w:t>
      </w:r>
      <w:r>
        <w:rPr>
          <w:rFonts w:hint="eastAsia" w:ascii="仿宋_GB2312" w:eastAsia="仿宋_GB2312"/>
          <w:bCs/>
          <w:sz w:val="24"/>
          <w:highlight w:val="none"/>
        </w:rPr>
        <w:t>月</w:t>
      </w:r>
      <w:r>
        <w:rPr>
          <w:rFonts w:hint="eastAsia" w:ascii="仿宋_GB2312" w:eastAsia="仿宋_GB2312"/>
          <w:bCs/>
          <w:sz w:val="24"/>
          <w:highlight w:val="none"/>
          <w:lang w:val="en-US" w:eastAsia="zh-CN"/>
        </w:rPr>
        <w:t xml:space="preserve">  </w:t>
      </w:r>
      <w:r>
        <w:rPr>
          <w:rFonts w:hint="eastAsia" w:ascii="仿宋_GB2312" w:eastAsia="仿宋_GB2312"/>
          <w:bCs/>
          <w:sz w:val="24"/>
          <w:highlight w:val="none"/>
        </w:rPr>
        <w:t xml:space="preserve">日上午9:30时前不准启封” </w:t>
      </w:r>
    </w:p>
    <w:p>
      <w:pPr>
        <w:spacing w:line="360" w:lineRule="auto"/>
        <w:ind w:firstLine="480" w:firstLineChars="200"/>
        <w:rPr>
          <w:rFonts w:hint="eastAsia" w:ascii="仿宋_GB2312" w:eastAsia="仿宋_GB2312"/>
          <w:bCs/>
          <w:sz w:val="24"/>
          <w:highlight w:val="none"/>
        </w:rPr>
      </w:pPr>
      <w:r>
        <w:rPr>
          <w:rFonts w:hint="eastAsia" w:ascii="仿宋_GB2312" w:eastAsia="仿宋_GB2312"/>
          <w:bCs/>
          <w:sz w:val="24"/>
          <w:highlight w:val="none"/>
        </w:rPr>
        <w:t>（4）比选申请人的名称和地址</w:t>
      </w:r>
    </w:p>
    <w:p>
      <w:pPr>
        <w:spacing w:line="360" w:lineRule="auto"/>
        <w:ind w:firstLine="480" w:firstLineChars="200"/>
        <w:rPr>
          <w:rFonts w:hint="eastAsia" w:ascii="仿宋_GB2312" w:eastAsia="仿宋_GB2312"/>
          <w:bCs/>
          <w:sz w:val="24"/>
          <w:highlight w:val="none"/>
        </w:rPr>
      </w:pPr>
      <w:r>
        <w:rPr>
          <w:rFonts w:hint="eastAsia" w:ascii="仿宋_GB2312" w:eastAsia="仿宋_GB2312"/>
          <w:bCs/>
          <w:sz w:val="24"/>
          <w:highlight w:val="none"/>
        </w:rPr>
        <w:t>（5）封袋封口处应加盖比选申请人公章</w:t>
      </w:r>
    </w:p>
    <w:p>
      <w:pPr>
        <w:spacing w:line="360" w:lineRule="auto"/>
        <w:ind w:firstLine="480" w:firstLineChars="200"/>
        <w:rPr>
          <w:rFonts w:hint="eastAsia" w:ascii="仿宋_GB2312" w:eastAsia="仿宋_GB2312"/>
          <w:bCs/>
          <w:sz w:val="24"/>
          <w:highlight w:val="none"/>
        </w:rPr>
      </w:pPr>
      <w:bookmarkStart w:id="20" w:name="_Toc109212568"/>
      <w:r>
        <w:rPr>
          <w:rFonts w:hint="eastAsia" w:ascii="仿宋_GB2312" w:eastAsia="仿宋_GB2312"/>
          <w:bCs/>
          <w:sz w:val="24"/>
          <w:highlight w:val="none"/>
        </w:rPr>
        <w:t>（二）比选申请文件递交截止时间</w:t>
      </w:r>
      <w:bookmarkEnd w:id="20"/>
    </w:p>
    <w:p>
      <w:pPr>
        <w:spacing w:line="360" w:lineRule="auto"/>
        <w:ind w:firstLine="480" w:firstLineChars="200"/>
        <w:rPr>
          <w:rFonts w:hint="eastAsia" w:ascii="仿宋_GB2312" w:eastAsia="仿宋_GB2312"/>
          <w:bCs/>
          <w:sz w:val="24"/>
          <w:highlight w:val="none"/>
        </w:rPr>
      </w:pPr>
      <w:r>
        <w:rPr>
          <w:rFonts w:hint="eastAsia" w:ascii="仿宋_GB2312" w:eastAsia="仿宋_GB2312"/>
          <w:bCs/>
          <w:sz w:val="24"/>
          <w:highlight w:val="none"/>
        </w:rPr>
        <w:t>比选申请人应在在 202</w:t>
      </w:r>
      <w:r>
        <w:rPr>
          <w:rFonts w:hint="eastAsia" w:ascii="仿宋_GB2312" w:eastAsia="仿宋_GB2312"/>
          <w:bCs/>
          <w:sz w:val="24"/>
          <w:highlight w:val="none"/>
          <w:lang w:val="en-US" w:eastAsia="zh-CN"/>
        </w:rPr>
        <w:t>3</w:t>
      </w:r>
      <w:r>
        <w:rPr>
          <w:rFonts w:hint="eastAsia" w:ascii="仿宋_GB2312" w:eastAsia="仿宋_GB2312"/>
          <w:bCs/>
          <w:sz w:val="24"/>
          <w:highlight w:val="none"/>
        </w:rPr>
        <w:t>年</w:t>
      </w:r>
      <w:r>
        <w:rPr>
          <w:rFonts w:hint="eastAsia" w:ascii="仿宋_GB2312" w:eastAsia="仿宋_GB2312"/>
          <w:bCs/>
          <w:sz w:val="24"/>
          <w:highlight w:val="none"/>
          <w:lang w:val="en-US" w:eastAsia="zh-CN"/>
        </w:rPr>
        <w:t xml:space="preserve"> </w:t>
      </w:r>
      <w:r>
        <w:rPr>
          <w:rFonts w:hint="eastAsia" w:ascii="仿宋_GB2312" w:eastAsia="仿宋_GB2312"/>
          <w:bCs/>
          <w:sz w:val="24"/>
          <w:highlight w:val="none"/>
        </w:rPr>
        <w:t>月</w:t>
      </w:r>
      <w:r>
        <w:rPr>
          <w:rFonts w:hint="eastAsia" w:ascii="仿宋_GB2312" w:eastAsia="仿宋_GB2312"/>
          <w:bCs/>
          <w:sz w:val="24"/>
          <w:highlight w:val="none"/>
          <w:lang w:val="en-US" w:eastAsia="zh-CN"/>
        </w:rPr>
        <w:t xml:space="preserve">  </w:t>
      </w:r>
      <w:r>
        <w:rPr>
          <w:rFonts w:hint="eastAsia" w:ascii="仿宋_GB2312" w:eastAsia="仿宋_GB2312"/>
          <w:bCs/>
          <w:sz w:val="24"/>
          <w:highlight w:val="none"/>
        </w:rPr>
        <w:t>日上午9:30时前将比选申请文件送达。凡截止时间后送到的比选申请文件将被比选人拒绝接收。比选申请人</w:t>
      </w:r>
      <w:r>
        <w:rPr>
          <w:rFonts w:hint="eastAsia" w:ascii="仿宋_GB2312" w:eastAsia="仿宋_GB2312"/>
          <w:bCs/>
          <w:sz w:val="24"/>
          <w:highlight w:val="none"/>
          <w:lang w:eastAsia="zh-CN"/>
        </w:rPr>
        <w:t>可</w:t>
      </w:r>
      <w:r>
        <w:rPr>
          <w:rFonts w:hint="eastAsia" w:ascii="仿宋_GB2312" w:eastAsia="仿宋_GB2312"/>
          <w:bCs/>
          <w:sz w:val="24"/>
          <w:highlight w:val="none"/>
        </w:rPr>
        <w:t>派法定代表人或其授权代表出席比选申请文件开启会议。比选申请人参加会议的法定代表人或其授权代表应携带本人身份证，在比选人指定的登记册上签到以证明其已出席开启会议。</w:t>
      </w:r>
    </w:p>
    <w:p>
      <w:pPr>
        <w:spacing w:line="360" w:lineRule="auto"/>
        <w:ind w:firstLine="480" w:firstLineChars="200"/>
        <w:rPr>
          <w:rFonts w:hint="eastAsia" w:ascii="仿宋_GB2312" w:eastAsia="仿宋_GB2312"/>
          <w:bCs/>
          <w:sz w:val="24"/>
          <w:highlight w:val="none"/>
        </w:rPr>
      </w:pPr>
      <w:r>
        <w:rPr>
          <w:rFonts w:hint="eastAsia" w:ascii="仿宋_GB2312" w:eastAsia="仿宋_GB2312"/>
          <w:bCs/>
          <w:sz w:val="24"/>
          <w:highlight w:val="none"/>
          <w:lang w:val="en-US" w:eastAsia="zh-CN"/>
        </w:rPr>
        <w:t>十一</w:t>
      </w:r>
      <w:r>
        <w:rPr>
          <w:rFonts w:hint="eastAsia" w:ascii="仿宋_GB2312" w:eastAsia="仿宋_GB2312"/>
          <w:bCs/>
          <w:sz w:val="24"/>
          <w:highlight w:val="none"/>
        </w:rPr>
        <w:t>、比选申请人的报价</w:t>
      </w:r>
    </w:p>
    <w:p>
      <w:pPr>
        <w:spacing w:line="360" w:lineRule="auto"/>
        <w:ind w:firstLine="480" w:firstLineChars="200"/>
        <w:rPr>
          <w:rFonts w:hint="eastAsia" w:ascii="仿宋_GB2312" w:eastAsia="仿宋_GB2312"/>
          <w:bCs/>
          <w:sz w:val="24"/>
          <w:highlight w:val="none"/>
        </w:rPr>
      </w:pPr>
      <w:r>
        <w:rPr>
          <w:rFonts w:hint="eastAsia" w:ascii="仿宋_GB2312" w:eastAsia="仿宋_GB2312"/>
          <w:bCs/>
          <w:sz w:val="24"/>
          <w:highlight w:val="none"/>
          <w:lang w:val="en-US" w:eastAsia="zh-CN"/>
        </w:rPr>
        <w:t>(一）</w:t>
      </w:r>
      <w:r>
        <w:rPr>
          <w:rFonts w:hint="eastAsia" w:ascii="仿宋_GB2312" w:eastAsia="仿宋_GB2312"/>
          <w:bCs/>
          <w:sz w:val="24"/>
          <w:highlight w:val="none"/>
        </w:rPr>
        <w:t>比选申请人的报价应包括比选申请人通过比选后为完成比选文件规定的全部“比选内容”所需支付的人员工资、差旅费（含住宿费）、管理费用、保险、税金等一切费用和拟获得的利润，并考虑了应承担的风险和责任。</w:t>
      </w:r>
    </w:p>
    <w:p>
      <w:pPr>
        <w:spacing w:line="360" w:lineRule="auto"/>
        <w:ind w:firstLine="480" w:firstLineChars="200"/>
        <w:rPr>
          <w:rFonts w:hint="eastAsia" w:ascii="仿宋_GB2312" w:eastAsia="仿宋_GB2312"/>
          <w:bCs/>
          <w:sz w:val="24"/>
          <w:highlight w:val="none"/>
        </w:rPr>
      </w:pPr>
      <w:r>
        <w:rPr>
          <w:rFonts w:hint="eastAsia" w:ascii="仿宋_GB2312" w:eastAsia="仿宋_GB2312"/>
          <w:bCs/>
          <w:sz w:val="24"/>
          <w:highlight w:val="none"/>
          <w:lang w:eastAsia="zh-CN"/>
        </w:rPr>
        <w:t>（</w:t>
      </w:r>
      <w:r>
        <w:rPr>
          <w:rFonts w:hint="eastAsia" w:ascii="仿宋_GB2312" w:eastAsia="仿宋_GB2312"/>
          <w:bCs/>
          <w:sz w:val="24"/>
          <w:highlight w:val="none"/>
          <w:lang w:val="en-US" w:eastAsia="zh-CN"/>
        </w:rPr>
        <w:t>二</w:t>
      </w:r>
      <w:r>
        <w:rPr>
          <w:rFonts w:hint="eastAsia" w:ascii="仿宋_GB2312" w:eastAsia="仿宋_GB2312"/>
          <w:bCs/>
          <w:sz w:val="24"/>
          <w:highlight w:val="none"/>
          <w:lang w:eastAsia="zh-CN"/>
        </w:rPr>
        <w:t>）</w:t>
      </w:r>
      <w:r>
        <w:rPr>
          <w:rFonts w:hint="eastAsia" w:ascii="仿宋_GB2312" w:eastAsia="仿宋_GB2312"/>
          <w:bCs/>
          <w:sz w:val="24"/>
          <w:highlight w:val="none"/>
        </w:rPr>
        <w:t>比选申请人的报价为完成相关</w:t>
      </w:r>
      <w:r>
        <w:rPr>
          <w:rFonts w:hint="eastAsia" w:ascii="仿宋_GB2312" w:eastAsia="仿宋_GB2312"/>
          <w:bCs/>
          <w:sz w:val="24"/>
          <w:highlight w:val="none"/>
          <w:lang w:val="en-US" w:eastAsia="zh-CN"/>
        </w:rPr>
        <w:t>维护</w:t>
      </w:r>
      <w:r>
        <w:rPr>
          <w:rFonts w:hint="eastAsia" w:ascii="仿宋_GB2312" w:eastAsia="仿宋_GB2312"/>
          <w:bCs/>
          <w:sz w:val="24"/>
          <w:highlight w:val="none"/>
        </w:rPr>
        <w:t>工作的总价。</w:t>
      </w:r>
    </w:p>
    <w:p>
      <w:pPr>
        <w:spacing w:line="360" w:lineRule="auto"/>
        <w:ind w:firstLine="480" w:firstLineChars="200"/>
        <w:rPr>
          <w:rFonts w:hint="eastAsia" w:ascii="仿宋_GB2312" w:eastAsia="仿宋_GB2312"/>
          <w:bCs/>
          <w:sz w:val="24"/>
          <w:highlight w:val="none"/>
        </w:rPr>
      </w:pPr>
      <w:r>
        <w:rPr>
          <w:rFonts w:hint="eastAsia" w:ascii="仿宋_GB2312" w:eastAsia="仿宋_GB2312"/>
          <w:bCs/>
          <w:sz w:val="24"/>
          <w:highlight w:val="none"/>
          <w:lang w:eastAsia="zh-CN"/>
        </w:rPr>
        <w:t>（</w:t>
      </w:r>
      <w:r>
        <w:rPr>
          <w:rFonts w:hint="eastAsia" w:ascii="仿宋_GB2312" w:eastAsia="仿宋_GB2312"/>
          <w:bCs/>
          <w:sz w:val="24"/>
          <w:highlight w:val="none"/>
          <w:lang w:val="en-US" w:eastAsia="zh-CN"/>
        </w:rPr>
        <w:t>三</w:t>
      </w:r>
      <w:r>
        <w:rPr>
          <w:rFonts w:hint="eastAsia" w:ascii="仿宋_GB2312" w:eastAsia="仿宋_GB2312"/>
          <w:bCs/>
          <w:sz w:val="24"/>
          <w:highlight w:val="none"/>
          <w:lang w:eastAsia="zh-CN"/>
        </w:rPr>
        <w:t>）</w:t>
      </w:r>
      <w:r>
        <w:rPr>
          <w:rFonts w:hint="eastAsia" w:ascii="仿宋_GB2312" w:eastAsia="仿宋_GB2312"/>
          <w:bCs/>
          <w:sz w:val="24"/>
          <w:highlight w:val="none"/>
        </w:rPr>
        <w:t>比选申请人应按规定的格式</w:t>
      </w:r>
      <w:r>
        <w:rPr>
          <w:rFonts w:hint="eastAsia" w:ascii="仿宋_GB2312" w:eastAsia="仿宋_GB2312"/>
          <w:bCs/>
          <w:sz w:val="24"/>
          <w:highlight w:val="none"/>
          <w:lang w:eastAsia="zh-CN"/>
        </w:rPr>
        <w:t>填写报价</w:t>
      </w:r>
      <w:r>
        <w:rPr>
          <w:rFonts w:hint="eastAsia" w:ascii="仿宋_GB2312" w:eastAsia="仿宋_GB2312"/>
          <w:bCs/>
          <w:sz w:val="24"/>
          <w:highlight w:val="none"/>
        </w:rPr>
        <w:t>。</w:t>
      </w:r>
    </w:p>
    <w:p>
      <w:pPr>
        <w:spacing w:line="360" w:lineRule="auto"/>
        <w:ind w:firstLine="480" w:firstLineChars="200"/>
        <w:rPr>
          <w:rFonts w:hint="eastAsia" w:ascii="仿宋_GB2312" w:eastAsia="仿宋_GB2312"/>
          <w:bCs/>
          <w:sz w:val="24"/>
          <w:highlight w:val="none"/>
        </w:rPr>
      </w:pPr>
      <w:r>
        <w:rPr>
          <w:rFonts w:hint="eastAsia" w:ascii="仿宋_GB2312" w:eastAsia="仿宋_GB2312"/>
          <w:bCs/>
          <w:sz w:val="24"/>
          <w:highlight w:val="none"/>
          <w:lang w:eastAsia="zh-CN"/>
        </w:rPr>
        <w:t>（</w:t>
      </w:r>
      <w:r>
        <w:rPr>
          <w:rFonts w:hint="eastAsia" w:ascii="仿宋_GB2312" w:eastAsia="仿宋_GB2312"/>
          <w:bCs/>
          <w:sz w:val="24"/>
          <w:highlight w:val="none"/>
          <w:lang w:val="en-US" w:eastAsia="zh-CN"/>
        </w:rPr>
        <w:t>四</w:t>
      </w:r>
      <w:r>
        <w:rPr>
          <w:rFonts w:hint="eastAsia" w:ascii="仿宋_GB2312" w:eastAsia="仿宋_GB2312"/>
          <w:bCs/>
          <w:sz w:val="24"/>
          <w:highlight w:val="none"/>
          <w:lang w:eastAsia="zh-CN"/>
        </w:rPr>
        <w:t>）</w:t>
      </w:r>
      <w:r>
        <w:rPr>
          <w:rFonts w:hint="eastAsia" w:ascii="仿宋_GB2312" w:eastAsia="仿宋_GB2312"/>
          <w:bCs/>
          <w:sz w:val="24"/>
          <w:highlight w:val="none"/>
        </w:rPr>
        <w:t>比选申请报价应注明有效期，有效期应与比选申请文件有效期一致。</w:t>
      </w:r>
    </w:p>
    <w:p>
      <w:pPr>
        <w:spacing w:line="360" w:lineRule="auto"/>
        <w:ind w:firstLine="480" w:firstLineChars="200"/>
        <w:rPr>
          <w:rFonts w:hint="eastAsia" w:ascii="仿宋_GB2312" w:eastAsia="仿宋_GB2312"/>
          <w:bCs/>
          <w:sz w:val="24"/>
          <w:highlight w:val="none"/>
        </w:rPr>
      </w:pPr>
      <w:r>
        <w:rPr>
          <w:rFonts w:hint="eastAsia" w:ascii="仿宋_GB2312" w:eastAsia="仿宋_GB2312"/>
          <w:bCs/>
          <w:sz w:val="24"/>
          <w:highlight w:val="none"/>
          <w:lang w:eastAsia="zh-CN"/>
        </w:rPr>
        <w:t>（</w:t>
      </w:r>
      <w:r>
        <w:rPr>
          <w:rFonts w:hint="eastAsia" w:ascii="仿宋_GB2312" w:eastAsia="仿宋_GB2312"/>
          <w:bCs/>
          <w:sz w:val="24"/>
          <w:highlight w:val="none"/>
          <w:lang w:val="en-US" w:eastAsia="zh-CN"/>
        </w:rPr>
        <w:t>五</w:t>
      </w:r>
      <w:r>
        <w:rPr>
          <w:rFonts w:hint="eastAsia" w:ascii="仿宋_GB2312" w:eastAsia="仿宋_GB2312"/>
          <w:bCs/>
          <w:sz w:val="24"/>
          <w:highlight w:val="none"/>
          <w:lang w:eastAsia="zh-CN"/>
        </w:rPr>
        <w:t>）</w:t>
      </w:r>
      <w:r>
        <w:rPr>
          <w:rFonts w:hint="eastAsia" w:ascii="仿宋_GB2312" w:eastAsia="仿宋_GB2312"/>
          <w:bCs/>
          <w:sz w:val="24"/>
          <w:highlight w:val="none"/>
        </w:rPr>
        <w:t>本</w:t>
      </w:r>
      <w:r>
        <w:rPr>
          <w:rFonts w:hint="eastAsia" w:ascii="仿宋_GB2312" w:eastAsia="仿宋_GB2312"/>
          <w:bCs/>
          <w:sz w:val="24"/>
          <w:highlight w:val="none"/>
          <w:lang w:val="en-US" w:eastAsia="zh-CN"/>
        </w:rPr>
        <w:t>项目</w:t>
      </w:r>
      <w:r>
        <w:rPr>
          <w:rFonts w:hint="eastAsia" w:ascii="仿宋_GB2312" w:eastAsia="仿宋_GB2312"/>
          <w:bCs/>
          <w:sz w:val="24"/>
          <w:highlight w:val="none"/>
        </w:rPr>
        <w:t>最高限价为人民币</w:t>
      </w:r>
      <w:r>
        <w:rPr>
          <w:rFonts w:hint="eastAsia" w:ascii="仿宋_GB2312" w:eastAsia="仿宋_GB2312"/>
          <w:bCs/>
          <w:sz w:val="24"/>
          <w:highlight w:val="none"/>
          <w:lang w:val="en-US" w:eastAsia="zh-CN"/>
        </w:rPr>
        <w:t>15</w:t>
      </w:r>
      <w:r>
        <w:rPr>
          <w:rFonts w:hint="eastAsia" w:ascii="仿宋_GB2312" w:eastAsia="仿宋_GB2312"/>
          <w:bCs/>
          <w:sz w:val="24"/>
          <w:highlight w:val="none"/>
        </w:rPr>
        <w:t>万元，超过最高限价的报价无效。</w:t>
      </w:r>
    </w:p>
    <w:p>
      <w:pPr>
        <w:spacing w:line="360" w:lineRule="auto"/>
        <w:ind w:firstLine="480" w:firstLineChars="200"/>
        <w:rPr>
          <w:rFonts w:hint="eastAsia" w:ascii="仿宋_GB2312" w:eastAsia="仿宋_GB2312"/>
          <w:bCs/>
          <w:sz w:val="24"/>
          <w:highlight w:val="none"/>
        </w:rPr>
      </w:pPr>
      <w:r>
        <w:rPr>
          <w:rFonts w:hint="eastAsia" w:ascii="仿宋_GB2312" w:eastAsia="仿宋_GB2312"/>
          <w:bCs/>
          <w:sz w:val="24"/>
          <w:highlight w:val="none"/>
        </w:rPr>
        <w:t>十</w:t>
      </w:r>
      <w:r>
        <w:rPr>
          <w:rFonts w:hint="eastAsia" w:ascii="仿宋_GB2312" w:eastAsia="仿宋_GB2312"/>
          <w:bCs/>
          <w:sz w:val="24"/>
          <w:highlight w:val="none"/>
          <w:lang w:val="en-US" w:eastAsia="zh-CN"/>
        </w:rPr>
        <w:t>二</w:t>
      </w:r>
      <w:r>
        <w:rPr>
          <w:rFonts w:hint="eastAsia" w:ascii="仿宋_GB2312" w:eastAsia="仿宋_GB2312"/>
          <w:bCs/>
          <w:sz w:val="24"/>
          <w:highlight w:val="none"/>
        </w:rPr>
        <w:t>、</w:t>
      </w:r>
      <w:bookmarkStart w:id="21" w:name="_Toc108421209"/>
      <w:bookmarkStart w:id="22" w:name="_Toc108421124"/>
      <w:bookmarkStart w:id="23" w:name="_Toc138213342"/>
      <w:bookmarkStart w:id="24" w:name="_Toc108345379"/>
      <w:bookmarkStart w:id="25" w:name="_Toc108421541"/>
      <w:bookmarkStart w:id="26" w:name="_Toc47005031"/>
      <w:r>
        <w:rPr>
          <w:rFonts w:hint="eastAsia" w:ascii="仿宋_GB2312" w:eastAsia="仿宋_GB2312"/>
          <w:bCs/>
          <w:sz w:val="24"/>
          <w:highlight w:val="none"/>
        </w:rPr>
        <w:t>比选申请文件有效期</w:t>
      </w:r>
      <w:bookmarkEnd w:id="21"/>
      <w:bookmarkEnd w:id="22"/>
      <w:bookmarkEnd w:id="23"/>
      <w:bookmarkEnd w:id="24"/>
      <w:bookmarkEnd w:id="25"/>
      <w:bookmarkEnd w:id="26"/>
    </w:p>
    <w:p>
      <w:pPr>
        <w:spacing w:line="360" w:lineRule="auto"/>
        <w:ind w:firstLine="480" w:firstLineChars="200"/>
        <w:rPr>
          <w:rFonts w:hint="eastAsia" w:ascii="仿宋_GB2312" w:eastAsia="仿宋_GB2312"/>
          <w:bCs/>
          <w:sz w:val="24"/>
          <w:highlight w:val="none"/>
        </w:rPr>
      </w:pPr>
      <w:r>
        <w:rPr>
          <w:rFonts w:hint="eastAsia" w:ascii="仿宋_GB2312" w:eastAsia="仿宋_GB2312"/>
          <w:bCs/>
          <w:sz w:val="24"/>
          <w:highlight w:val="none"/>
        </w:rPr>
        <w:t>自比选申请文件递交截止日起算，有效期为90天。</w:t>
      </w:r>
    </w:p>
    <w:p>
      <w:pPr>
        <w:spacing w:line="360" w:lineRule="auto"/>
        <w:ind w:firstLine="480" w:firstLineChars="200"/>
        <w:rPr>
          <w:rFonts w:hint="eastAsia" w:ascii="仿宋_GB2312" w:eastAsia="仿宋_GB2312"/>
          <w:bCs/>
          <w:sz w:val="24"/>
          <w:highlight w:val="none"/>
        </w:rPr>
      </w:pPr>
      <w:r>
        <w:rPr>
          <w:rFonts w:hint="eastAsia" w:ascii="仿宋_GB2312" w:eastAsia="仿宋_GB2312"/>
          <w:bCs/>
          <w:sz w:val="24"/>
          <w:highlight w:val="none"/>
        </w:rPr>
        <w:t>十</w:t>
      </w:r>
      <w:r>
        <w:rPr>
          <w:rFonts w:hint="eastAsia" w:ascii="仿宋_GB2312" w:eastAsia="仿宋_GB2312"/>
          <w:bCs/>
          <w:sz w:val="24"/>
          <w:highlight w:val="none"/>
          <w:lang w:val="en-US" w:eastAsia="zh-CN"/>
        </w:rPr>
        <w:t>三</w:t>
      </w:r>
      <w:r>
        <w:rPr>
          <w:rFonts w:hint="eastAsia" w:ascii="仿宋_GB2312" w:eastAsia="仿宋_GB2312"/>
          <w:bCs/>
          <w:sz w:val="24"/>
          <w:highlight w:val="none"/>
        </w:rPr>
        <w:t>、比选申请文件的开启</w:t>
      </w:r>
    </w:p>
    <w:p>
      <w:pPr>
        <w:numPr>
          <w:ilvl w:val="-1"/>
          <w:numId w:val="0"/>
        </w:numPr>
        <w:tabs>
          <w:tab w:val="left" w:pos="482"/>
        </w:tabs>
        <w:spacing w:line="360" w:lineRule="auto"/>
        <w:ind w:left="0" w:firstLine="480" w:firstLineChars="200"/>
        <w:rPr>
          <w:rFonts w:hint="eastAsia" w:ascii="仿宋_GB2312" w:eastAsia="仿宋_GB2312"/>
          <w:bCs/>
          <w:sz w:val="24"/>
          <w:highlight w:val="none"/>
        </w:rPr>
      </w:pPr>
      <w:r>
        <w:rPr>
          <w:rFonts w:hint="eastAsia" w:ascii="仿宋_GB2312" w:eastAsia="仿宋_GB2312"/>
          <w:bCs/>
          <w:sz w:val="24"/>
          <w:highlight w:val="none"/>
          <w:lang w:eastAsia="zh-CN"/>
        </w:rPr>
        <w:t>（一）</w:t>
      </w:r>
      <w:r>
        <w:rPr>
          <w:rFonts w:hint="eastAsia" w:ascii="仿宋_GB2312" w:eastAsia="仿宋_GB2312"/>
          <w:bCs/>
          <w:sz w:val="24"/>
          <w:highlight w:val="none"/>
        </w:rPr>
        <w:t>比选人定于北京时间在202</w:t>
      </w:r>
      <w:r>
        <w:rPr>
          <w:rFonts w:hint="eastAsia" w:ascii="仿宋_GB2312" w:eastAsia="仿宋_GB2312"/>
          <w:bCs/>
          <w:sz w:val="24"/>
          <w:highlight w:val="none"/>
          <w:lang w:val="en-US" w:eastAsia="zh-CN"/>
        </w:rPr>
        <w:t>3</w:t>
      </w:r>
      <w:r>
        <w:rPr>
          <w:rFonts w:hint="eastAsia" w:ascii="仿宋_GB2312" w:eastAsia="仿宋_GB2312"/>
          <w:bCs/>
          <w:sz w:val="24"/>
          <w:highlight w:val="none"/>
        </w:rPr>
        <w:t>年</w:t>
      </w:r>
      <w:r>
        <w:rPr>
          <w:rFonts w:hint="eastAsia" w:ascii="仿宋_GB2312" w:eastAsia="仿宋_GB2312"/>
          <w:bCs/>
          <w:sz w:val="24"/>
          <w:highlight w:val="none"/>
          <w:lang w:val="en-US" w:eastAsia="zh-CN"/>
        </w:rPr>
        <w:t xml:space="preserve"> </w:t>
      </w:r>
      <w:r>
        <w:rPr>
          <w:rFonts w:hint="eastAsia" w:ascii="仿宋_GB2312" w:eastAsia="仿宋_GB2312"/>
          <w:bCs/>
          <w:sz w:val="24"/>
          <w:highlight w:val="none"/>
        </w:rPr>
        <w:t>月</w:t>
      </w:r>
      <w:r>
        <w:rPr>
          <w:rFonts w:hint="eastAsia" w:ascii="仿宋_GB2312" w:eastAsia="仿宋_GB2312"/>
          <w:bCs/>
          <w:sz w:val="24"/>
          <w:highlight w:val="none"/>
          <w:lang w:val="en-US" w:eastAsia="zh-CN"/>
        </w:rPr>
        <w:t xml:space="preserve">  </w:t>
      </w:r>
      <w:r>
        <w:rPr>
          <w:rFonts w:hint="eastAsia" w:ascii="仿宋_GB2312" w:eastAsia="仿宋_GB2312"/>
          <w:bCs/>
          <w:sz w:val="24"/>
          <w:highlight w:val="none"/>
        </w:rPr>
        <w:t>日上午9:30时在</w:t>
      </w:r>
      <w:r>
        <w:rPr>
          <w:rFonts w:hint="eastAsia" w:ascii="仿宋_GB2312" w:eastAsia="仿宋_GB2312"/>
          <w:bCs/>
          <w:sz w:val="24"/>
          <w:highlight w:val="none"/>
          <w:lang w:val="en-US" w:eastAsia="zh-CN"/>
        </w:rPr>
        <w:t>达州市高新区斌郎街道桥坝社区7组川投（达州）燃气发电有限公司办公楼4楼会议室</w:t>
      </w:r>
      <w:r>
        <w:rPr>
          <w:rFonts w:hint="eastAsia" w:ascii="仿宋_GB2312" w:eastAsia="仿宋_GB2312"/>
          <w:bCs/>
          <w:sz w:val="24"/>
          <w:highlight w:val="none"/>
        </w:rPr>
        <w:t>举行比选申请文件开启仪式，比选人将当众开启比选申请文件，宣布参加比选申请人的名称、比选报价等情况。</w:t>
      </w:r>
    </w:p>
    <w:p>
      <w:pPr>
        <w:numPr>
          <w:ilvl w:val="0"/>
          <w:numId w:val="0"/>
        </w:numPr>
        <w:tabs>
          <w:tab w:val="left" w:pos="482"/>
        </w:tabs>
        <w:spacing w:line="360" w:lineRule="auto"/>
        <w:ind w:firstLine="480" w:firstLineChars="200"/>
        <w:rPr>
          <w:rFonts w:hint="eastAsia" w:ascii="仿宋_GB2312" w:eastAsia="仿宋_GB2312"/>
          <w:bCs/>
          <w:sz w:val="24"/>
          <w:highlight w:val="none"/>
        </w:rPr>
      </w:pPr>
      <w:r>
        <w:rPr>
          <w:rFonts w:hint="eastAsia" w:ascii="仿宋_GB2312" w:eastAsia="仿宋_GB2312"/>
          <w:sz w:val="24"/>
          <w:highlight w:val="none"/>
          <w:lang w:eastAsia="zh-CN"/>
        </w:rPr>
        <w:t>（二）</w:t>
      </w:r>
      <w:r>
        <w:rPr>
          <w:rFonts w:hint="eastAsia" w:ascii="仿宋_GB2312" w:eastAsia="仿宋_GB2312"/>
          <w:color w:val="auto"/>
          <w:sz w:val="24"/>
          <w:highlight w:val="none"/>
        </w:rPr>
        <w:t>比选人将编写一份开启记录，并由比选申请人法定代表人或其授权代表签字认可。</w:t>
      </w:r>
    </w:p>
    <w:p>
      <w:pPr>
        <w:spacing w:line="360" w:lineRule="auto"/>
        <w:ind w:firstLine="480" w:firstLineChars="200"/>
        <w:rPr>
          <w:rFonts w:hint="eastAsia" w:ascii="仿宋_GB2312" w:eastAsia="仿宋_GB2312"/>
          <w:bCs/>
          <w:sz w:val="24"/>
          <w:highlight w:val="none"/>
        </w:rPr>
      </w:pPr>
      <w:r>
        <w:rPr>
          <w:rFonts w:hint="eastAsia" w:ascii="仿宋_GB2312" w:eastAsia="仿宋_GB2312"/>
          <w:bCs/>
          <w:sz w:val="24"/>
          <w:highlight w:val="none"/>
        </w:rPr>
        <w:t>十</w:t>
      </w:r>
      <w:r>
        <w:rPr>
          <w:rFonts w:hint="eastAsia" w:ascii="仿宋_GB2312" w:eastAsia="仿宋_GB2312"/>
          <w:bCs/>
          <w:sz w:val="24"/>
          <w:highlight w:val="none"/>
          <w:lang w:val="en-US" w:eastAsia="zh-CN"/>
        </w:rPr>
        <w:t>四</w:t>
      </w:r>
      <w:r>
        <w:rPr>
          <w:rFonts w:hint="eastAsia" w:ascii="仿宋_GB2312" w:eastAsia="仿宋_GB2312"/>
          <w:bCs/>
          <w:sz w:val="24"/>
          <w:highlight w:val="none"/>
        </w:rPr>
        <w:t>、其他事项</w:t>
      </w:r>
    </w:p>
    <w:p>
      <w:pPr>
        <w:spacing w:line="360" w:lineRule="auto"/>
        <w:ind w:firstLine="480" w:firstLineChars="200"/>
        <w:rPr>
          <w:rFonts w:hint="eastAsia" w:ascii="仿宋_GB2312" w:eastAsia="仿宋_GB2312"/>
          <w:bCs/>
          <w:sz w:val="24"/>
          <w:highlight w:val="none"/>
        </w:rPr>
      </w:pPr>
      <w:r>
        <w:rPr>
          <w:rFonts w:hint="eastAsia" w:ascii="仿宋_GB2312" w:eastAsia="仿宋_GB2312"/>
          <w:bCs/>
          <w:sz w:val="24"/>
          <w:highlight w:val="none"/>
        </w:rPr>
        <w:t xml:space="preserve">（一）本项目不允许分包或者转包。 </w:t>
      </w:r>
    </w:p>
    <w:p>
      <w:pPr>
        <w:spacing w:line="360" w:lineRule="auto"/>
        <w:ind w:firstLine="480" w:firstLineChars="200"/>
        <w:rPr>
          <w:rFonts w:hint="eastAsia" w:ascii="仿宋_GB2312" w:eastAsia="仿宋_GB2312"/>
          <w:bCs/>
          <w:sz w:val="24"/>
          <w:highlight w:val="none"/>
        </w:rPr>
      </w:pPr>
      <w:r>
        <w:rPr>
          <w:rFonts w:hint="eastAsia" w:ascii="仿宋_GB2312" w:eastAsia="仿宋_GB2312"/>
          <w:bCs/>
          <w:sz w:val="24"/>
          <w:highlight w:val="none"/>
        </w:rPr>
        <w:t>（二）无论比选结果如何，参与比选的</w:t>
      </w:r>
      <w:r>
        <w:rPr>
          <w:rFonts w:hint="eastAsia" w:ascii="仿宋_GB2312" w:eastAsia="仿宋_GB2312"/>
          <w:bCs/>
          <w:sz w:val="24"/>
          <w:highlight w:val="none"/>
          <w:lang w:eastAsia="zh-CN"/>
        </w:rPr>
        <w:t>服务单位</w:t>
      </w:r>
      <w:r>
        <w:rPr>
          <w:rFonts w:hint="eastAsia" w:ascii="仿宋_GB2312" w:eastAsia="仿宋_GB2312"/>
          <w:bCs/>
          <w:sz w:val="24"/>
          <w:highlight w:val="none"/>
        </w:rPr>
        <w:t>的比选申请文件均不退回。</w:t>
      </w:r>
    </w:p>
    <w:p>
      <w:pPr>
        <w:spacing w:line="360" w:lineRule="auto"/>
        <w:ind w:firstLine="480" w:firstLineChars="200"/>
        <w:rPr>
          <w:rFonts w:hint="eastAsia" w:ascii="仿宋_GB2312" w:eastAsia="仿宋_GB2312"/>
          <w:bCs/>
          <w:sz w:val="24"/>
          <w:highlight w:val="none"/>
        </w:rPr>
      </w:pPr>
      <w:r>
        <w:rPr>
          <w:rFonts w:hint="eastAsia" w:ascii="仿宋_GB2312" w:eastAsia="仿宋_GB2312"/>
          <w:bCs/>
          <w:sz w:val="24"/>
          <w:highlight w:val="none"/>
        </w:rPr>
        <w:t>（三）比选人不对未中选人作任何解释。</w:t>
      </w:r>
    </w:p>
    <w:p>
      <w:pPr>
        <w:spacing w:line="360" w:lineRule="auto"/>
        <w:ind w:firstLine="480" w:firstLineChars="200"/>
        <w:rPr>
          <w:rFonts w:hint="eastAsia" w:ascii="仿宋_GB2312" w:eastAsia="仿宋_GB2312"/>
          <w:bCs/>
          <w:sz w:val="24"/>
          <w:highlight w:val="none"/>
        </w:rPr>
      </w:pPr>
      <w:r>
        <w:rPr>
          <w:rFonts w:hint="eastAsia" w:ascii="仿宋_GB2312" w:eastAsia="仿宋_GB2312"/>
          <w:bCs/>
          <w:sz w:val="24"/>
          <w:highlight w:val="none"/>
        </w:rPr>
        <w:t>（四）比选申请人不得提供虚假文件，一经发现，将取消该比选申请人的比选（或中选）资格，并将列入</w:t>
      </w:r>
      <w:r>
        <w:rPr>
          <w:rFonts w:hint="eastAsia" w:ascii="仿宋_GB2312" w:eastAsia="仿宋_GB2312"/>
          <w:bCs/>
          <w:sz w:val="24"/>
          <w:highlight w:val="none"/>
          <w:lang w:eastAsia="zh-CN"/>
        </w:rPr>
        <w:t>服务单位</w:t>
      </w:r>
      <w:r>
        <w:rPr>
          <w:rFonts w:hint="eastAsia" w:ascii="仿宋_GB2312" w:eastAsia="仿宋_GB2312"/>
          <w:bCs/>
          <w:sz w:val="24"/>
          <w:highlight w:val="none"/>
        </w:rPr>
        <w:t>黑名单，比选人及其所属公司在一定期限内不得再聘请其从事中介服务。</w:t>
      </w:r>
    </w:p>
    <w:p>
      <w:pPr>
        <w:pStyle w:val="8"/>
        <w:rPr>
          <w:rFonts w:hint="eastAsia" w:ascii="仿宋_GB2312" w:eastAsia="仿宋_GB2312"/>
          <w:bCs/>
          <w:sz w:val="24"/>
          <w:highlight w:val="none"/>
        </w:rPr>
      </w:pPr>
    </w:p>
    <w:p>
      <w:pPr>
        <w:rPr>
          <w:rFonts w:hint="eastAsia"/>
          <w:lang w:val="en-US" w:eastAsia="zh-CN"/>
        </w:rPr>
        <w:sectPr>
          <w:pgSz w:w="11900" w:h="16840"/>
          <w:pgMar w:top="759" w:right="1587" w:bottom="0" w:left="1588" w:header="0" w:footer="0" w:gutter="0"/>
          <w:pgNumType w:fmt="decimal"/>
          <w:cols w:space="720" w:num="1"/>
        </w:sectPr>
      </w:pPr>
    </w:p>
    <w:p>
      <w:pPr>
        <w:spacing w:line="360" w:lineRule="auto"/>
        <w:rPr>
          <w:rFonts w:ascii="仿宋_GB2312" w:eastAsia="仿宋_GB2312"/>
          <w:b/>
          <w:bCs/>
          <w:sz w:val="24"/>
          <w:highlight w:val="none"/>
        </w:rPr>
      </w:pPr>
    </w:p>
    <w:p>
      <w:pPr>
        <w:pStyle w:val="4"/>
        <w:spacing w:line="360" w:lineRule="auto"/>
        <w:rPr>
          <w:highlight w:val="none"/>
        </w:rPr>
      </w:pPr>
      <w:bookmarkStart w:id="27" w:name="_Toc64534715"/>
      <w:r>
        <w:rPr>
          <w:rFonts w:hint="eastAsia"/>
          <w:highlight w:val="none"/>
        </w:rPr>
        <w:t>比选评审办法</w:t>
      </w:r>
      <w:bookmarkEnd w:id="27"/>
    </w:p>
    <w:p>
      <w:pPr>
        <w:spacing w:line="360" w:lineRule="auto"/>
        <w:ind w:firstLine="480" w:firstLineChars="200"/>
        <w:rPr>
          <w:rFonts w:ascii="仿宋_GB2312" w:eastAsia="仿宋_GB2312"/>
          <w:bCs/>
          <w:sz w:val="24"/>
          <w:highlight w:val="none"/>
        </w:rPr>
      </w:pPr>
      <w:r>
        <w:rPr>
          <w:rFonts w:hint="eastAsia" w:ascii="仿宋_GB2312" w:eastAsia="仿宋_GB2312"/>
          <w:bCs/>
          <w:sz w:val="24"/>
          <w:highlight w:val="none"/>
        </w:rPr>
        <w:t>一、比选人组建评审委员会</w:t>
      </w:r>
    </w:p>
    <w:p>
      <w:pPr>
        <w:spacing w:line="360" w:lineRule="auto"/>
        <w:ind w:firstLine="480" w:firstLineChars="200"/>
        <w:rPr>
          <w:rFonts w:ascii="仿宋_GB2312" w:eastAsia="仿宋_GB2312"/>
          <w:bCs/>
          <w:sz w:val="24"/>
          <w:highlight w:val="none"/>
        </w:rPr>
      </w:pPr>
      <w:r>
        <w:rPr>
          <w:rFonts w:hint="eastAsia" w:ascii="仿宋_GB2312" w:eastAsia="仿宋_GB2312"/>
          <w:bCs/>
          <w:sz w:val="24"/>
          <w:highlight w:val="none"/>
        </w:rPr>
        <w:t>评审委员会由</w:t>
      </w:r>
      <w:r>
        <w:rPr>
          <w:rFonts w:hint="eastAsia" w:ascii="仿宋_GB2312" w:eastAsia="仿宋_GB2312"/>
          <w:bCs/>
          <w:sz w:val="24"/>
          <w:highlight w:val="none"/>
          <w:lang w:val="en-US" w:eastAsia="zh-CN"/>
        </w:rPr>
        <w:t>3</w:t>
      </w:r>
      <w:r>
        <w:rPr>
          <w:rFonts w:hint="eastAsia" w:ascii="仿宋_GB2312" w:eastAsia="仿宋_GB2312"/>
          <w:bCs/>
          <w:sz w:val="24"/>
          <w:highlight w:val="none"/>
        </w:rPr>
        <w:t>人或以上单数组成。</w:t>
      </w:r>
    </w:p>
    <w:p>
      <w:pPr>
        <w:spacing w:line="360" w:lineRule="auto"/>
        <w:ind w:firstLine="480" w:firstLineChars="200"/>
        <w:rPr>
          <w:rFonts w:ascii="仿宋_GB2312" w:eastAsia="仿宋_GB2312"/>
          <w:bCs/>
          <w:sz w:val="24"/>
          <w:highlight w:val="none"/>
        </w:rPr>
      </w:pPr>
      <w:bookmarkStart w:id="28" w:name="_Ref77046541"/>
      <w:r>
        <w:rPr>
          <w:rFonts w:hint="eastAsia" w:ascii="仿宋_GB2312" w:eastAsia="仿宋_GB2312"/>
          <w:bCs/>
          <w:sz w:val="24"/>
          <w:highlight w:val="none"/>
        </w:rPr>
        <w:t>二、比选申请文件的资格评审</w:t>
      </w:r>
    </w:p>
    <w:p>
      <w:pPr>
        <w:spacing w:line="360" w:lineRule="auto"/>
        <w:ind w:firstLine="480" w:firstLineChars="200"/>
        <w:rPr>
          <w:rFonts w:ascii="仿宋_GB2312" w:eastAsia="仿宋_GB2312"/>
          <w:bCs/>
          <w:sz w:val="24"/>
          <w:highlight w:val="none"/>
        </w:rPr>
      </w:pPr>
      <w:r>
        <w:rPr>
          <w:rFonts w:ascii="仿宋_GB2312" w:eastAsia="仿宋_GB2312"/>
          <w:bCs/>
          <w:sz w:val="24"/>
          <w:highlight w:val="none"/>
        </w:rPr>
        <w:t>评</w:t>
      </w:r>
      <w:r>
        <w:rPr>
          <w:rFonts w:hint="eastAsia" w:ascii="仿宋_GB2312" w:eastAsia="仿宋_GB2312"/>
          <w:bCs/>
          <w:sz w:val="24"/>
          <w:highlight w:val="none"/>
        </w:rPr>
        <w:t>审</w:t>
      </w:r>
      <w:r>
        <w:rPr>
          <w:rFonts w:ascii="仿宋_GB2312" w:eastAsia="仿宋_GB2312"/>
          <w:bCs/>
          <w:sz w:val="24"/>
          <w:highlight w:val="none"/>
        </w:rPr>
        <w:t>委员会将审查</w:t>
      </w:r>
      <w:r>
        <w:rPr>
          <w:rFonts w:hint="eastAsia" w:ascii="仿宋_GB2312" w:eastAsia="仿宋_GB2312"/>
          <w:bCs/>
          <w:sz w:val="24"/>
          <w:highlight w:val="none"/>
        </w:rPr>
        <w:t>比选申请</w:t>
      </w:r>
      <w:r>
        <w:rPr>
          <w:rFonts w:ascii="仿宋_GB2312" w:eastAsia="仿宋_GB2312"/>
          <w:bCs/>
          <w:sz w:val="24"/>
          <w:highlight w:val="none"/>
        </w:rPr>
        <w:t>人</w:t>
      </w:r>
      <w:r>
        <w:rPr>
          <w:rFonts w:hint="eastAsia" w:ascii="仿宋_GB2312" w:eastAsia="仿宋_GB2312"/>
          <w:bCs/>
          <w:sz w:val="24"/>
          <w:highlight w:val="none"/>
        </w:rPr>
        <w:t>资格</w:t>
      </w:r>
      <w:r>
        <w:rPr>
          <w:rFonts w:ascii="仿宋_GB2312" w:eastAsia="仿宋_GB2312"/>
          <w:bCs/>
          <w:sz w:val="24"/>
          <w:highlight w:val="none"/>
        </w:rPr>
        <w:t>是否</w:t>
      </w:r>
      <w:r>
        <w:rPr>
          <w:rFonts w:hint="eastAsia" w:ascii="仿宋_GB2312" w:eastAsia="仿宋_GB2312"/>
          <w:bCs/>
          <w:sz w:val="24"/>
          <w:highlight w:val="none"/>
        </w:rPr>
        <w:t>满足比选文件第二章要求，</w:t>
      </w:r>
      <w:r>
        <w:rPr>
          <w:rFonts w:ascii="仿宋_GB2312" w:eastAsia="仿宋_GB2312"/>
          <w:bCs/>
          <w:sz w:val="24"/>
          <w:highlight w:val="none"/>
        </w:rPr>
        <w:t>如果</w:t>
      </w:r>
      <w:r>
        <w:rPr>
          <w:rFonts w:hint="eastAsia" w:ascii="仿宋_GB2312" w:eastAsia="仿宋_GB2312"/>
          <w:bCs/>
          <w:sz w:val="24"/>
          <w:highlight w:val="none"/>
        </w:rPr>
        <w:t>比选申请</w:t>
      </w:r>
      <w:r>
        <w:rPr>
          <w:rFonts w:ascii="仿宋_GB2312" w:eastAsia="仿宋_GB2312"/>
          <w:bCs/>
          <w:sz w:val="24"/>
          <w:highlight w:val="none"/>
        </w:rPr>
        <w:t>人</w:t>
      </w:r>
      <w:r>
        <w:rPr>
          <w:rFonts w:hint="eastAsia" w:ascii="仿宋_GB2312" w:eastAsia="仿宋_GB2312"/>
          <w:bCs/>
          <w:sz w:val="24"/>
          <w:highlight w:val="none"/>
        </w:rPr>
        <w:t>资格不满足要求</w:t>
      </w:r>
      <w:r>
        <w:rPr>
          <w:rFonts w:ascii="仿宋_GB2312" w:eastAsia="仿宋_GB2312"/>
          <w:bCs/>
          <w:sz w:val="24"/>
          <w:highlight w:val="none"/>
        </w:rPr>
        <w:t>，其</w:t>
      </w:r>
      <w:r>
        <w:rPr>
          <w:rFonts w:hint="eastAsia" w:ascii="仿宋_GB2312" w:eastAsia="仿宋_GB2312"/>
          <w:bCs/>
          <w:sz w:val="24"/>
          <w:highlight w:val="none"/>
        </w:rPr>
        <w:t>比选申请文件作为无效比选申请文件处理</w:t>
      </w:r>
      <w:r>
        <w:rPr>
          <w:rFonts w:ascii="仿宋_GB2312" w:eastAsia="仿宋_GB2312"/>
          <w:bCs/>
          <w:sz w:val="24"/>
          <w:highlight w:val="none"/>
        </w:rPr>
        <w:t>。</w:t>
      </w:r>
    </w:p>
    <w:p>
      <w:pPr>
        <w:spacing w:line="360" w:lineRule="auto"/>
        <w:ind w:firstLine="480" w:firstLineChars="200"/>
        <w:rPr>
          <w:rFonts w:ascii="仿宋_GB2312" w:eastAsia="仿宋_GB2312"/>
          <w:bCs/>
          <w:sz w:val="24"/>
          <w:highlight w:val="none"/>
        </w:rPr>
      </w:pPr>
      <w:r>
        <w:rPr>
          <w:rFonts w:hint="eastAsia" w:ascii="仿宋_GB2312" w:eastAsia="仿宋_GB2312"/>
          <w:bCs/>
          <w:sz w:val="24"/>
          <w:highlight w:val="none"/>
        </w:rPr>
        <w:t>三、比选申请文件的</w:t>
      </w:r>
      <w:bookmarkEnd w:id="28"/>
      <w:r>
        <w:rPr>
          <w:rFonts w:hint="eastAsia" w:ascii="仿宋_GB2312" w:eastAsia="仿宋_GB2312"/>
          <w:bCs/>
          <w:sz w:val="24"/>
          <w:highlight w:val="none"/>
        </w:rPr>
        <w:t>初步评审</w:t>
      </w:r>
    </w:p>
    <w:p>
      <w:pPr>
        <w:spacing w:line="360" w:lineRule="auto"/>
        <w:ind w:firstLine="480" w:firstLineChars="200"/>
        <w:rPr>
          <w:rFonts w:ascii="仿宋_GB2312" w:eastAsia="仿宋_GB2312"/>
          <w:bCs/>
          <w:sz w:val="24"/>
          <w:highlight w:val="none"/>
        </w:rPr>
      </w:pPr>
      <w:r>
        <w:rPr>
          <w:rFonts w:hint="eastAsia" w:ascii="仿宋_GB2312" w:eastAsia="仿宋_GB2312"/>
          <w:bCs/>
          <w:sz w:val="24"/>
          <w:highlight w:val="none"/>
        </w:rPr>
        <w:t>在详细审查之前，评审委员会要审查每份比选申请文件是否实质上响应了比选文件的要求，是否存在重大偏差。</w:t>
      </w:r>
    </w:p>
    <w:p>
      <w:pPr>
        <w:spacing w:line="360" w:lineRule="auto"/>
        <w:ind w:firstLine="482" w:firstLineChars="200"/>
        <w:rPr>
          <w:b/>
          <w:sz w:val="24"/>
          <w:highlight w:val="none"/>
        </w:rPr>
      </w:pPr>
      <w:r>
        <w:rPr>
          <w:b/>
          <w:sz w:val="24"/>
          <w:highlight w:val="none"/>
        </w:rPr>
        <w:t>下列情况属于重大偏差：</w:t>
      </w:r>
    </w:p>
    <w:p>
      <w:pPr>
        <w:numPr>
          <w:ilvl w:val="0"/>
          <w:numId w:val="8"/>
        </w:numPr>
        <w:tabs>
          <w:tab w:val="left" w:pos="317"/>
          <w:tab w:val="left" w:pos="482"/>
          <w:tab w:val="clear" w:pos="632"/>
        </w:tabs>
        <w:spacing w:line="360" w:lineRule="auto"/>
        <w:ind w:left="0"/>
        <w:rPr>
          <w:rFonts w:ascii="仿宋_GB2312" w:eastAsia="仿宋_GB2312"/>
          <w:sz w:val="24"/>
          <w:highlight w:val="none"/>
          <w:u w:val="single"/>
        </w:rPr>
      </w:pPr>
      <w:r>
        <w:rPr>
          <w:rFonts w:hint="eastAsia" w:ascii="仿宋_GB2312" w:eastAsia="仿宋_GB2312"/>
          <w:sz w:val="24"/>
          <w:highlight w:val="none"/>
          <w:u w:val="single"/>
        </w:rPr>
        <w:t>未按比选文件要求加盖单位公章或法定代表人（或</w:t>
      </w:r>
      <w:r>
        <w:rPr>
          <w:rFonts w:ascii="仿宋_GB2312" w:eastAsia="仿宋_GB2312"/>
          <w:sz w:val="24"/>
          <w:highlight w:val="none"/>
          <w:u w:val="single"/>
        </w:rPr>
        <w:t>授权代表</w:t>
      </w:r>
      <w:r>
        <w:rPr>
          <w:rFonts w:hint="eastAsia" w:ascii="仿宋_GB2312" w:eastAsia="仿宋_GB2312"/>
          <w:sz w:val="24"/>
          <w:highlight w:val="none"/>
          <w:u w:val="single"/>
        </w:rPr>
        <w:t>）</w:t>
      </w:r>
      <w:r>
        <w:rPr>
          <w:rFonts w:ascii="仿宋_GB2312" w:eastAsia="仿宋_GB2312"/>
          <w:sz w:val="24"/>
          <w:highlight w:val="none"/>
          <w:u w:val="single"/>
        </w:rPr>
        <w:t>签字；</w:t>
      </w:r>
    </w:p>
    <w:p>
      <w:pPr>
        <w:numPr>
          <w:ilvl w:val="0"/>
          <w:numId w:val="8"/>
        </w:numPr>
        <w:tabs>
          <w:tab w:val="left" w:pos="317"/>
          <w:tab w:val="left" w:pos="482"/>
          <w:tab w:val="clear" w:pos="632"/>
        </w:tabs>
        <w:spacing w:line="360" w:lineRule="auto"/>
        <w:ind w:left="0"/>
        <w:rPr>
          <w:rFonts w:ascii="仿宋_GB2312" w:eastAsia="仿宋_GB2312"/>
          <w:sz w:val="24"/>
          <w:highlight w:val="none"/>
          <w:u w:val="single"/>
        </w:rPr>
      </w:pPr>
      <w:r>
        <w:rPr>
          <w:rFonts w:hint="eastAsia" w:ascii="仿宋_GB2312" w:eastAsia="仿宋_GB2312"/>
          <w:sz w:val="24"/>
          <w:highlight w:val="none"/>
          <w:u w:val="single"/>
        </w:rPr>
        <w:t>未签署比选承诺函；</w:t>
      </w:r>
    </w:p>
    <w:p>
      <w:pPr>
        <w:numPr>
          <w:ilvl w:val="0"/>
          <w:numId w:val="8"/>
        </w:numPr>
        <w:tabs>
          <w:tab w:val="left" w:pos="317"/>
          <w:tab w:val="left" w:pos="482"/>
          <w:tab w:val="clear" w:pos="632"/>
        </w:tabs>
        <w:spacing w:line="360" w:lineRule="auto"/>
        <w:ind w:left="0"/>
        <w:rPr>
          <w:rFonts w:ascii="仿宋_GB2312" w:eastAsia="仿宋_GB2312"/>
          <w:sz w:val="24"/>
          <w:highlight w:val="none"/>
          <w:u w:val="single"/>
        </w:rPr>
      </w:pPr>
      <w:r>
        <w:rPr>
          <w:rFonts w:hint="eastAsia" w:ascii="仿宋_GB2312" w:eastAsia="仿宋_GB2312"/>
          <w:sz w:val="24"/>
          <w:highlight w:val="none"/>
          <w:u w:val="single"/>
        </w:rPr>
        <w:t>授权委托书存在瑕疵</w:t>
      </w:r>
      <w:r>
        <w:rPr>
          <w:rFonts w:ascii="仿宋_GB2312" w:eastAsia="仿宋_GB2312"/>
          <w:sz w:val="24"/>
          <w:highlight w:val="none"/>
          <w:u w:val="single"/>
        </w:rPr>
        <w:t>；</w:t>
      </w:r>
    </w:p>
    <w:p>
      <w:pPr>
        <w:numPr>
          <w:ilvl w:val="0"/>
          <w:numId w:val="8"/>
        </w:numPr>
        <w:tabs>
          <w:tab w:val="left" w:pos="317"/>
          <w:tab w:val="left" w:pos="482"/>
          <w:tab w:val="clear" w:pos="632"/>
        </w:tabs>
        <w:spacing w:line="360" w:lineRule="auto"/>
        <w:ind w:left="0"/>
        <w:rPr>
          <w:rFonts w:ascii="仿宋_GB2312" w:eastAsia="仿宋_GB2312"/>
          <w:sz w:val="24"/>
          <w:highlight w:val="none"/>
          <w:u w:val="single"/>
        </w:rPr>
      </w:pPr>
      <w:r>
        <w:rPr>
          <w:rFonts w:ascii="仿宋_GB2312" w:eastAsia="仿宋_GB2312"/>
          <w:sz w:val="24"/>
          <w:highlight w:val="none"/>
          <w:u w:val="single"/>
        </w:rPr>
        <w:t>比选申请人</w:t>
      </w:r>
      <w:r>
        <w:rPr>
          <w:rFonts w:hint="eastAsia" w:ascii="仿宋_GB2312" w:eastAsia="仿宋_GB2312"/>
          <w:sz w:val="24"/>
          <w:highlight w:val="none"/>
          <w:u w:val="single"/>
        </w:rPr>
        <w:t>未按规定的格式填写，内容不完整或关键字迹模糊、无法辨认的；</w:t>
      </w:r>
    </w:p>
    <w:p>
      <w:pPr>
        <w:numPr>
          <w:ilvl w:val="0"/>
          <w:numId w:val="8"/>
        </w:numPr>
        <w:tabs>
          <w:tab w:val="left" w:pos="317"/>
          <w:tab w:val="left" w:pos="482"/>
          <w:tab w:val="clear" w:pos="632"/>
        </w:tabs>
        <w:spacing w:line="360" w:lineRule="auto"/>
        <w:ind w:left="0"/>
        <w:rPr>
          <w:rFonts w:ascii="仿宋_GB2312" w:eastAsia="仿宋_GB2312"/>
          <w:sz w:val="24"/>
          <w:highlight w:val="none"/>
          <w:u w:val="single"/>
        </w:rPr>
      </w:pPr>
      <w:r>
        <w:rPr>
          <w:rFonts w:ascii="仿宋_GB2312" w:eastAsia="仿宋_GB2312"/>
          <w:sz w:val="24"/>
          <w:highlight w:val="none"/>
          <w:u w:val="single"/>
        </w:rPr>
        <w:t>比选申请人递交两份或多份内容不同的比选申请文件，或在一份比选申请文件中对同一比选申请</w:t>
      </w:r>
      <w:r>
        <w:rPr>
          <w:rFonts w:hint="eastAsia" w:ascii="仿宋_GB2312" w:eastAsia="仿宋_GB2312"/>
          <w:sz w:val="24"/>
          <w:highlight w:val="none"/>
          <w:u w:val="single"/>
        </w:rPr>
        <w:t>范围</w:t>
      </w:r>
      <w:r>
        <w:rPr>
          <w:rFonts w:ascii="仿宋_GB2312" w:eastAsia="仿宋_GB2312"/>
          <w:sz w:val="24"/>
          <w:highlight w:val="none"/>
          <w:u w:val="single"/>
        </w:rPr>
        <w:t>报有两个或多个报价，且未声明哪一个为最终报价的；</w:t>
      </w:r>
    </w:p>
    <w:p>
      <w:pPr>
        <w:numPr>
          <w:ilvl w:val="0"/>
          <w:numId w:val="8"/>
        </w:numPr>
        <w:tabs>
          <w:tab w:val="left" w:pos="317"/>
          <w:tab w:val="left" w:pos="482"/>
          <w:tab w:val="clear" w:pos="632"/>
        </w:tabs>
        <w:spacing w:line="360" w:lineRule="auto"/>
        <w:ind w:left="0"/>
        <w:rPr>
          <w:rFonts w:ascii="仿宋_GB2312" w:eastAsia="仿宋_GB2312"/>
          <w:color w:val="auto"/>
          <w:sz w:val="24"/>
          <w:u w:val="single"/>
        </w:rPr>
      </w:pPr>
      <w:r>
        <w:rPr>
          <w:rFonts w:hint="eastAsia" w:ascii="仿宋_GB2312" w:eastAsia="仿宋_GB2312"/>
          <w:color w:val="auto"/>
          <w:sz w:val="24"/>
          <w:u w:val="single"/>
        </w:rPr>
        <w:t>通过资格评审的所有比选申请人超过五家时，比选申请人比选报价偏离度达到下述两种情况之一：</w:t>
      </w:r>
    </w:p>
    <w:p>
      <w:pPr>
        <w:spacing w:line="360" w:lineRule="auto"/>
        <w:ind w:firstLine="480" w:firstLineChars="200"/>
        <w:rPr>
          <w:rFonts w:ascii="仿宋_GB2312" w:eastAsia="仿宋_GB2312"/>
          <w:bCs/>
          <w:color w:val="auto"/>
          <w:sz w:val="24"/>
        </w:rPr>
      </w:pPr>
      <w:r>
        <w:rPr>
          <w:rFonts w:hint="eastAsia" w:ascii="仿宋_GB2312" w:eastAsia="仿宋_GB2312"/>
          <w:bCs/>
          <w:color w:val="auto"/>
          <w:sz w:val="24"/>
        </w:rPr>
        <w:t>1、比选报价明显偏低（低于通过资格评审的所有比选申请人算术平均报价的50％，即：报价/算术平均价＜50%）；</w:t>
      </w:r>
    </w:p>
    <w:p>
      <w:pPr>
        <w:pStyle w:val="2"/>
        <w:rPr>
          <w:rFonts w:hint="eastAsia" w:eastAsia="仿宋_GB2312"/>
          <w:lang w:eastAsia="zh-CN"/>
        </w:rPr>
      </w:pPr>
      <w:r>
        <w:rPr>
          <w:rFonts w:hint="eastAsia" w:ascii="仿宋_GB2312" w:eastAsia="仿宋_GB2312"/>
          <w:bCs/>
          <w:color w:val="auto"/>
          <w:sz w:val="24"/>
        </w:rPr>
        <w:t>2、比选报价明显偏高（高于通过资格评审的所有比选申请人算术平均报价的50％，即：报价/算术平均价-1＞50%）</w:t>
      </w:r>
      <w:r>
        <w:rPr>
          <w:rFonts w:hint="eastAsia" w:ascii="仿宋_GB2312" w:eastAsia="仿宋_GB2312"/>
          <w:bCs/>
          <w:color w:val="auto"/>
          <w:sz w:val="24"/>
          <w:lang w:eastAsia="zh-CN"/>
        </w:rPr>
        <w:t>；</w:t>
      </w:r>
    </w:p>
    <w:p>
      <w:pPr>
        <w:numPr>
          <w:ilvl w:val="0"/>
          <w:numId w:val="8"/>
        </w:numPr>
        <w:tabs>
          <w:tab w:val="left" w:pos="317"/>
          <w:tab w:val="left" w:pos="482"/>
          <w:tab w:val="clear" w:pos="632"/>
        </w:tabs>
        <w:spacing w:line="360" w:lineRule="auto"/>
        <w:ind w:left="0"/>
        <w:rPr>
          <w:rFonts w:ascii="仿宋_GB2312" w:eastAsia="仿宋_GB2312"/>
          <w:sz w:val="24"/>
          <w:highlight w:val="none"/>
          <w:u w:val="single"/>
        </w:rPr>
      </w:pPr>
      <w:r>
        <w:rPr>
          <w:rFonts w:hint="eastAsia" w:ascii="仿宋_GB2312" w:eastAsia="仿宋_GB2312"/>
          <w:sz w:val="24"/>
          <w:highlight w:val="none"/>
          <w:u w:val="single"/>
        </w:rPr>
        <w:t xml:space="preserve">比选申请人递交的比选申请文件报价超过最高限价； </w:t>
      </w:r>
    </w:p>
    <w:p>
      <w:pPr>
        <w:numPr>
          <w:ilvl w:val="0"/>
          <w:numId w:val="8"/>
        </w:numPr>
        <w:tabs>
          <w:tab w:val="left" w:pos="317"/>
          <w:tab w:val="left" w:pos="482"/>
          <w:tab w:val="clear" w:pos="632"/>
        </w:tabs>
        <w:spacing w:line="360" w:lineRule="auto"/>
        <w:ind w:left="0"/>
        <w:rPr>
          <w:rFonts w:ascii="仿宋_GB2312" w:eastAsia="仿宋_GB2312"/>
          <w:sz w:val="24"/>
          <w:highlight w:val="none"/>
          <w:u w:val="single"/>
        </w:rPr>
      </w:pPr>
      <w:r>
        <w:rPr>
          <w:rFonts w:ascii="仿宋_GB2312" w:eastAsia="仿宋_GB2312"/>
          <w:sz w:val="24"/>
          <w:highlight w:val="none"/>
          <w:u w:val="single"/>
        </w:rPr>
        <w:t>不符合比选文件</w:t>
      </w:r>
      <w:r>
        <w:rPr>
          <w:rFonts w:hint="eastAsia" w:ascii="仿宋_GB2312" w:eastAsia="仿宋_GB2312"/>
          <w:sz w:val="24"/>
          <w:highlight w:val="none"/>
          <w:u w:val="single"/>
        </w:rPr>
        <w:t>及相关法律法规</w:t>
      </w:r>
      <w:r>
        <w:rPr>
          <w:rFonts w:ascii="仿宋_GB2312" w:eastAsia="仿宋_GB2312"/>
          <w:sz w:val="24"/>
          <w:highlight w:val="none"/>
          <w:u w:val="single"/>
        </w:rPr>
        <w:t>中规定的其它实质性要求。</w:t>
      </w:r>
    </w:p>
    <w:p>
      <w:pPr>
        <w:spacing w:line="360" w:lineRule="auto"/>
        <w:ind w:firstLine="480" w:firstLineChars="200"/>
        <w:rPr>
          <w:rFonts w:ascii="仿宋_GB2312" w:eastAsia="仿宋_GB2312"/>
          <w:sz w:val="24"/>
          <w:highlight w:val="none"/>
          <w:u w:val="single"/>
        </w:rPr>
      </w:pPr>
      <w:r>
        <w:rPr>
          <w:rFonts w:hint="eastAsia" w:ascii="仿宋_GB2312" w:eastAsia="仿宋_GB2312"/>
          <w:sz w:val="24"/>
          <w:highlight w:val="none"/>
        </w:rPr>
        <w:t>如果比选申请文件存在上述重大偏差之一，作为无效比选申请文件处理。比选申请人不得通过修正从而使其比选申请文件成为实际上响应的比选申请文件。</w:t>
      </w:r>
    </w:p>
    <w:p>
      <w:pPr>
        <w:spacing w:line="360" w:lineRule="auto"/>
        <w:ind w:firstLine="480" w:firstLineChars="200"/>
        <w:rPr>
          <w:rFonts w:ascii="仿宋_GB2312" w:eastAsia="仿宋_GB2312"/>
          <w:bCs/>
          <w:sz w:val="24"/>
          <w:highlight w:val="none"/>
        </w:rPr>
      </w:pPr>
      <w:r>
        <w:rPr>
          <w:rFonts w:hint="eastAsia" w:ascii="仿宋_GB2312" w:eastAsia="仿宋_GB2312"/>
          <w:bCs/>
          <w:sz w:val="24"/>
          <w:highlight w:val="none"/>
        </w:rPr>
        <w:t>四、比选申请文件的详细评审</w:t>
      </w:r>
    </w:p>
    <w:p>
      <w:pPr>
        <w:spacing w:line="360" w:lineRule="auto"/>
        <w:ind w:firstLine="480" w:firstLineChars="200"/>
        <w:rPr>
          <w:rFonts w:ascii="仿宋_GB2312" w:eastAsia="仿宋_GB2312"/>
          <w:bCs/>
          <w:sz w:val="24"/>
          <w:highlight w:val="none"/>
        </w:rPr>
      </w:pPr>
      <w:r>
        <w:rPr>
          <w:rFonts w:hint="eastAsia" w:ascii="仿宋_GB2312" w:eastAsia="仿宋_GB2312"/>
          <w:sz w:val="24"/>
          <w:highlight w:val="none"/>
        </w:rPr>
        <w:t>比选采</w:t>
      </w:r>
      <w:r>
        <w:rPr>
          <w:rFonts w:hint="eastAsia" w:ascii="仿宋_GB2312" w:eastAsia="仿宋_GB2312"/>
          <w:bCs/>
          <w:sz w:val="24"/>
          <w:highlight w:val="none"/>
        </w:rPr>
        <w:t>用综合评分法。以100分为满分，其中价格部分占</w:t>
      </w:r>
      <w:r>
        <w:rPr>
          <w:rFonts w:hint="eastAsia" w:ascii="仿宋_GB2312" w:eastAsia="仿宋_GB2312"/>
          <w:bCs/>
          <w:sz w:val="24"/>
          <w:highlight w:val="none"/>
          <w:lang w:val="en-US" w:eastAsia="zh-CN"/>
        </w:rPr>
        <w:t>50</w:t>
      </w:r>
      <w:r>
        <w:rPr>
          <w:rFonts w:hint="eastAsia" w:ascii="仿宋_GB2312" w:eastAsia="仿宋_GB2312"/>
          <w:bCs/>
          <w:sz w:val="24"/>
          <w:highlight w:val="none"/>
        </w:rPr>
        <w:t>分，技术（业绩、团队及方案等）占</w:t>
      </w:r>
      <w:r>
        <w:rPr>
          <w:rFonts w:hint="eastAsia" w:ascii="仿宋_GB2312" w:eastAsia="仿宋_GB2312"/>
          <w:bCs/>
          <w:sz w:val="24"/>
          <w:highlight w:val="none"/>
          <w:lang w:val="en-US" w:eastAsia="zh-CN"/>
        </w:rPr>
        <w:t>50</w:t>
      </w:r>
      <w:r>
        <w:rPr>
          <w:rFonts w:hint="eastAsia" w:ascii="仿宋_GB2312" w:eastAsia="仿宋_GB2312"/>
          <w:bCs/>
          <w:sz w:val="24"/>
          <w:highlight w:val="none"/>
        </w:rPr>
        <w:t>分。</w:t>
      </w:r>
    </w:p>
    <w:p>
      <w:pPr>
        <w:numPr>
          <w:ilvl w:val="0"/>
          <w:numId w:val="9"/>
        </w:numPr>
        <w:tabs>
          <w:tab w:val="left" w:pos="2"/>
          <w:tab w:val="left" w:pos="482"/>
          <w:tab w:val="clear" w:pos="796"/>
        </w:tabs>
        <w:spacing w:line="360" w:lineRule="auto"/>
        <w:ind w:left="0"/>
        <w:rPr>
          <w:rFonts w:ascii="仿宋_GB2312" w:eastAsia="仿宋_GB2312"/>
          <w:sz w:val="24"/>
          <w:highlight w:val="none"/>
        </w:rPr>
      </w:pPr>
      <w:r>
        <w:rPr>
          <w:rFonts w:hint="eastAsia" w:ascii="仿宋_GB2312" w:eastAsia="仿宋_GB2312"/>
          <w:sz w:val="24"/>
          <w:highlight w:val="none"/>
        </w:rPr>
        <w:t>比选报价评分</w:t>
      </w:r>
    </w:p>
    <w:p>
      <w:pPr>
        <w:spacing w:line="360" w:lineRule="auto"/>
        <w:ind w:firstLine="480" w:firstLineChars="200"/>
        <w:rPr>
          <w:rFonts w:ascii="仿宋_GB2312" w:eastAsia="仿宋_GB2312"/>
          <w:bCs/>
          <w:sz w:val="24"/>
          <w:highlight w:val="none"/>
        </w:rPr>
      </w:pPr>
      <w:r>
        <w:rPr>
          <w:rFonts w:hint="eastAsia" w:ascii="仿宋_GB2312" w:eastAsia="仿宋_GB2312"/>
          <w:bCs/>
          <w:sz w:val="24"/>
          <w:highlight w:val="none"/>
        </w:rPr>
        <w:t>1、比选报价修正</w:t>
      </w:r>
    </w:p>
    <w:p>
      <w:pPr>
        <w:spacing w:line="360" w:lineRule="auto"/>
        <w:ind w:firstLine="480" w:firstLineChars="200"/>
        <w:rPr>
          <w:rFonts w:ascii="仿宋_GB2312" w:eastAsia="仿宋_GB2312"/>
          <w:bCs/>
          <w:sz w:val="24"/>
          <w:highlight w:val="none"/>
        </w:rPr>
      </w:pPr>
      <w:r>
        <w:rPr>
          <w:rFonts w:hint="eastAsia" w:ascii="仿宋_GB2312" w:eastAsia="仿宋_GB2312"/>
          <w:bCs/>
          <w:sz w:val="24"/>
          <w:highlight w:val="none"/>
        </w:rPr>
        <w:t>比选报价有算术错误的，评审委员会根据以下原则对比选报价进行修正，修正价格经比选申请人书面确认后</w:t>
      </w:r>
      <w:r>
        <w:rPr>
          <w:rFonts w:hint="eastAsia" w:ascii="仿宋_GB2312" w:eastAsia="仿宋_GB2312"/>
          <w:bCs/>
          <w:sz w:val="24"/>
          <w:highlight w:val="none"/>
          <w:lang w:eastAsia="zh-CN"/>
        </w:rPr>
        <w:t>具备</w:t>
      </w:r>
      <w:r>
        <w:rPr>
          <w:rFonts w:hint="eastAsia" w:ascii="仿宋_GB2312" w:eastAsia="仿宋_GB2312"/>
          <w:bCs/>
          <w:sz w:val="24"/>
          <w:highlight w:val="none"/>
        </w:rPr>
        <w:t>约束力，比选申请人不接受修正价格的，其比选申请文件作无效比选申请文件处理。</w:t>
      </w:r>
    </w:p>
    <w:p>
      <w:pPr>
        <w:spacing w:line="360" w:lineRule="auto"/>
        <w:ind w:firstLine="480" w:firstLineChars="200"/>
        <w:rPr>
          <w:rFonts w:ascii="仿宋_GB2312" w:eastAsia="仿宋_GB2312"/>
          <w:bCs/>
          <w:sz w:val="24"/>
          <w:highlight w:val="none"/>
        </w:rPr>
      </w:pPr>
      <w:r>
        <w:rPr>
          <w:rFonts w:hint="eastAsia" w:ascii="仿宋_GB2312" w:eastAsia="仿宋_GB2312"/>
          <w:bCs/>
          <w:sz w:val="24"/>
          <w:highlight w:val="none"/>
        </w:rPr>
        <w:t>（1）比选申请人比选报价用数字表示的金额与用文字表示的金额不一致时，以文字金额为准；</w:t>
      </w:r>
    </w:p>
    <w:p>
      <w:pPr>
        <w:spacing w:line="360" w:lineRule="auto"/>
        <w:ind w:firstLine="480" w:firstLineChars="200"/>
        <w:rPr>
          <w:rFonts w:ascii="仿宋_GB2312" w:eastAsia="仿宋_GB2312"/>
          <w:bCs/>
          <w:sz w:val="24"/>
          <w:highlight w:val="none"/>
        </w:rPr>
      </w:pPr>
      <w:r>
        <w:rPr>
          <w:rFonts w:hint="eastAsia" w:ascii="仿宋_GB2312" w:eastAsia="仿宋_GB2312"/>
          <w:bCs/>
          <w:sz w:val="24"/>
          <w:highlight w:val="none"/>
        </w:rPr>
        <w:t>（2）当单项相加与合计金额不一致时，以合计金额为准。</w:t>
      </w:r>
    </w:p>
    <w:p>
      <w:pPr>
        <w:spacing w:line="360" w:lineRule="auto"/>
        <w:ind w:firstLine="480" w:firstLineChars="200"/>
        <w:rPr>
          <w:rFonts w:ascii="仿宋_GB2312" w:eastAsia="仿宋_GB2312"/>
          <w:bCs/>
          <w:sz w:val="24"/>
          <w:highlight w:val="none"/>
        </w:rPr>
      </w:pPr>
      <w:r>
        <w:rPr>
          <w:rFonts w:hint="eastAsia" w:ascii="仿宋_GB2312" w:eastAsia="仿宋_GB2312"/>
          <w:bCs/>
          <w:sz w:val="24"/>
          <w:highlight w:val="none"/>
        </w:rPr>
        <w:t>2、基准评审价</w:t>
      </w:r>
    </w:p>
    <w:p>
      <w:pPr>
        <w:spacing w:line="360" w:lineRule="auto"/>
        <w:ind w:firstLine="480" w:firstLineChars="200"/>
        <w:rPr>
          <w:rFonts w:ascii="仿宋_GB2312" w:eastAsia="仿宋_GB2312"/>
          <w:bCs/>
          <w:sz w:val="24"/>
          <w:highlight w:val="none"/>
        </w:rPr>
      </w:pPr>
      <w:r>
        <w:rPr>
          <w:rFonts w:hint="eastAsia" w:ascii="仿宋_GB2312" w:eastAsia="仿宋_GB2312"/>
          <w:bCs/>
          <w:sz w:val="24"/>
          <w:highlight w:val="none"/>
        </w:rPr>
        <w:t>基准评审价是指通过资格评审、初步评审的有效比选申请人报价（修正价）的平均值</w:t>
      </w:r>
      <w:r>
        <w:rPr>
          <w:rFonts w:hint="eastAsia" w:ascii="仿宋_GB2312" w:eastAsia="仿宋_GB2312"/>
          <w:bCs/>
          <w:sz w:val="24"/>
          <w:highlight w:val="none"/>
          <w:lang w:eastAsia="zh-CN"/>
        </w:rPr>
        <w:t>，（</w:t>
      </w:r>
      <w:r>
        <w:rPr>
          <w:rFonts w:hint="eastAsia" w:ascii="仿宋_GB2312" w:eastAsia="仿宋_GB2312"/>
          <w:bCs/>
          <w:color w:val="auto"/>
          <w:sz w:val="24"/>
          <w:highlight w:val="none"/>
        </w:rPr>
        <w:t>如果有效比选申请人超过五家，则采用去掉一个最高报价和一个最低报价后剩余的有效比选申请人平均报价</w:t>
      </w:r>
      <w:r>
        <w:rPr>
          <w:rFonts w:hint="eastAsia" w:ascii="仿宋_GB2312" w:eastAsia="仿宋_GB2312"/>
          <w:bCs/>
          <w:sz w:val="24"/>
          <w:highlight w:val="none"/>
          <w:lang w:eastAsia="zh-CN"/>
        </w:rPr>
        <w:t>）</w:t>
      </w:r>
      <w:r>
        <w:rPr>
          <w:rFonts w:hint="eastAsia" w:ascii="仿宋_GB2312" w:eastAsia="仿宋_GB2312"/>
          <w:bCs/>
          <w:sz w:val="24"/>
          <w:highlight w:val="none"/>
        </w:rPr>
        <w:t>。</w:t>
      </w:r>
    </w:p>
    <w:p>
      <w:pPr>
        <w:spacing w:line="360" w:lineRule="auto"/>
        <w:ind w:firstLine="480" w:firstLineChars="200"/>
        <w:rPr>
          <w:rFonts w:ascii="仿宋_GB2312" w:eastAsia="仿宋_GB2312"/>
          <w:bCs/>
          <w:sz w:val="24"/>
          <w:highlight w:val="none"/>
        </w:rPr>
      </w:pPr>
      <w:r>
        <w:rPr>
          <w:rFonts w:hint="eastAsia" w:ascii="仿宋_GB2312" w:eastAsia="仿宋_GB2312"/>
          <w:bCs/>
          <w:sz w:val="24"/>
          <w:highlight w:val="none"/>
        </w:rPr>
        <w:t>3、收费报价评分办法</w:t>
      </w:r>
    </w:p>
    <w:p>
      <w:pPr>
        <w:spacing w:line="360" w:lineRule="auto"/>
        <w:ind w:firstLine="480" w:firstLineChars="200"/>
        <w:rPr>
          <w:rFonts w:ascii="仿宋_GB2312" w:eastAsia="仿宋_GB2312"/>
          <w:bCs/>
          <w:sz w:val="24"/>
          <w:highlight w:val="none"/>
        </w:rPr>
      </w:pPr>
      <w:r>
        <w:rPr>
          <w:rFonts w:hint="default" w:ascii="Times New Roman" w:hAnsi="Times New Roman" w:eastAsia="仿宋_GB2312" w:cs="Times New Roman"/>
          <w:color w:val="auto"/>
          <w:sz w:val="24"/>
          <w:szCs w:val="24"/>
          <w:highlight w:val="none"/>
          <w:lang w:val="en-US"/>
        </w:rPr>
        <w:t>收费报价评分将基于基准评审价计算，</w:t>
      </w:r>
      <w:r>
        <w:rPr>
          <w:rFonts w:hint="eastAsia" w:ascii="Times New Roman" w:hAnsi="Times New Roman" w:eastAsia="仿宋_GB2312" w:cs="Times New Roman"/>
          <w:color w:val="auto"/>
          <w:sz w:val="24"/>
          <w:szCs w:val="24"/>
          <w:highlight w:val="none"/>
          <w:lang w:val="en-US" w:eastAsia="zh-CN"/>
        </w:rPr>
        <w:t>报价等于</w:t>
      </w:r>
      <w:r>
        <w:rPr>
          <w:rFonts w:hint="default" w:ascii="Times New Roman" w:hAnsi="Times New Roman" w:eastAsia="仿宋_GB2312" w:cs="Times New Roman"/>
          <w:color w:val="auto"/>
          <w:sz w:val="24"/>
          <w:szCs w:val="24"/>
          <w:highlight w:val="none"/>
          <w:lang w:val="en-US"/>
        </w:rPr>
        <w:t>基准评审价为满分</w:t>
      </w:r>
      <w:r>
        <w:rPr>
          <w:rFonts w:hint="eastAsia" w:eastAsia="仿宋_GB2312" w:cs="Times New Roman"/>
          <w:color w:val="auto"/>
          <w:sz w:val="24"/>
          <w:szCs w:val="24"/>
          <w:highlight w:val="none"/>
          <w:lang w:val="en-US" w:eastAsia="zh-CN"/>
        </w:rPr>
        <w:t>50</w:t>
      </w:r>
      <w:r>
        <w:rPr>
          <w:rFonts w:hint="default" w:ascii="Times New Roman" w:hAnsi="Times New Roman" w:eastAsia="仿宋_GB2312" w:cs="Times New Roman"/>
          <w:color w:val="auto"/>
          <w:sz w:val="24"/>
          <w:szCs w:val="24"/>
          <w:highlight w:val="none"/>
          <w:lang w:val="en-US"/>
        </w:rPr>
        <w:t>分。报价每高于基准评审价1％，其价格评分将扣减</w:t>
      </w:r>
      <w:r>
        <w:rPr>
          <w:rFonts w:hint="eastAsia" w:ascii="Times New Roman" w:hAnsi="Times New Roman" w:eastAsia="仿宋_GB2312" w:cs="Times New Roman"/>
          <w:color w:val="auto"/>
          <w:sz w:val="24"/>
          <w:szCs w:val="24"/>
          <w:highlight w:val="none"/>
          <w:lang w:val="en-US" w:eastAsia="zh-CN"/>
        </w:rPr>
        <w:t>0.5</w:t>
      </w:r>
      <w:r>
        <w:rPr>
          <w:rFonts w:hint="default" w:ascii="Times New Roman" w:hAnsi="Times New Roman" w:eastAsia="仿宋_GB2312" w:cs="Times New Roman"/>
          <w:color w:val="auto"/>
          <w:sz w:val="24"/>
          <w:szCs w:val="24"/>
          <w:highlight w:val="none"/>
          <w:lang w:val="en-US"/>
        </w:rPr>
        <w:t>分，</w:t>
      </w:r>
      <w:r>
        <w:rPr>
          <w:rFonts w:hint="eastAsia" w:eastAsia="仿宋_GB2312" w:cs="Times New Roman"/>
          <w:color w:val="auto"/>
          <w:sz w:val="24"/>
          <w:szCs w:val="24"/>
          <w:highlight w:val="none"/>
          <w:lang w:val="en-US" w:eastAsia="zh-CN"/>
        </w:rPr>
        <w:t>最多</w:t>
      </w:r>
      <w:r>
        <w:rPr>
          <w:rFonts w:hint="eastAsia" w:ascii="Times New Roman" w:hAnsi="Times New Roman" w:eastAsia="仿宋_GB2312" w:cs="Times New Roman"/>
          <w:color w:val="auto"/>
          <w:sz w:val="24"/>
          <w:szCs w:val="24"/>
          <w:highlight w:val="none"/>
          <w:lang w:val="en-US" w:eastAsia="zh-CN"/>
        </w:rPr>
        <w:t>扣</w:t>
      </w:r>
      <w:r>
        <w:rPr>
          <w:rFonts w:hint="eastAsia" w:eastAsia="仿宋_GB2312" w:cs="Times New Roman"/>
          <w:color w:val="auto"/>
          <w:sz w:val="24"/>
          <w:szCs w:val="24"/>
          <w:highlight w:val="none"/>
          <w:lang w:val="en-US" w:eastAsia="zh-CN"/>
        </w:rPr>
        <w:t>至30分</w:t>
      </w:r>
      <w:r>
        <w:rPr>
          <w:rFonts w:hint="eastAsia" w:ascii="Times New Roman" w:hAnsi="Times New Roman" w:eastAsia="仿宋_GB2312" w:cs="Times New Roman"/>
          <w:color w:val="auto"/>
          <w:sz w:val="24"/>
          <w:szCs w:val="24"/>
          <w:highlight w:val="none"/>
          <w:lang w:val="en-US" w:eastAsia="zh-CN"/>
        </w:rPr>
        <w:t>为止；</w:t>
      </w:r>
      <w:r>
        <w:rPr>
          <w:rFonts w:hint="default" w:ascii="Times New Roman" w:hAnsi="Times New Roman" w:eastAsia="仿宋_GB2312" w:cs="Times New Roman"/>
          <w:color w:val="auto"/>
          <w:sz w:val="24"/>
          <w:szCs w:val="24"/>
          <w:highlight w:val="none"/>
          <w:lang w:val="en-US"/>
        </w:rPr>
        <w:t>报价每</w:t>
      </w:r>
      <w:r>
        <w:rPr>
          <w:rFonts w:hint="eastAsia" w:ascii="Times New Roman" w:hAnsi="Times New Roman" w:eastAsia="仿宋_GB2312" w:cs="Times New Roman"/>
          <w:color w:val="auto"/>
          <w:sz w:val="24"/>
          <w:szCs w:val="24"/>
          <w:highlight w:val="none"/>
          <w:lang w:val="en-US" w:eastAsia="zh-CN"/>
        </w:rPr>
        <w:t>低</w:t>
      </w:r>
      <w:r>
        <w:rPr>
          <w:rFonts w:hint="default" w:ascii="Times New Roman" w:hAnsi="Times New Roman" w:eastAsia="仿宋_GB2312" w:cs="Times New Roman"/>
          <w:color w:val="auto"/>
          <w:sz w:val="24"/>
          <w:szCs w:val="24"/>
          <w:highlight w:val="none"/>
          <w:lang w:val="en-US"/>
        </w:rPr>
        <w:t>于基准评审价1％，其价格评分将扣减</w:t>
      </w:r>
      <w:r>
        <w:rPr>
          <w:rFonts w:hint="eastAsia" w:ascii="Times New Roman" w:hAnsi="Times New Roman" w:eastAsia="仿宋_GB2312" w:cs="Times New Roman"/>
          <w:color w:val="auto"/>
          <w:sz w:val="24"/>
          <w:szCs w:val="24"/>
          <w:highlight w:val="none"/>
          <w:lang w:val="en-US" w:eastAsia="zh-CN"/>
        </w:rPr>
        <w:t>0.25</w:t>
      </w:r>
      <w:r>
        <w:rPr>
          <w:rFonts w:hint="default" w:ascii="Times New Roman" w:hAnsi="Times New Roman" w:eastAsia="仿宋_GB2312" w:cs="Times New Roman"/>
          <w:color w:val="auto"/>
          <w:sz w:val="24"/>
          <w:szCs w:val="24"/>
          <w:highlight w:val="none"/>
          <w:lang w:val="en-US"/>
        </w:rPr>
        <w:t>分，</w:t>
      </w:r>
      <w:r>
        <w:rPr>
          <w:rFonts w:hint="eastAsia" w:eastAsia="仿宋_GB2312" w:cs="Times New Roman"/>
          <w:color w:val="auto"/>
          <w:sz w:val="24"/>
          <w:szCs w:val="24"/>
          <w:highlight w:val="none"/>
          <w:lang w:val="en-US" w:eastAsia="zh-CN"/>
        </w:rPr>
        <w:t>最多</w:t>
      </w:r>
      <w:r>
        <w:rPr>
          <w:rFonts w:hint="eastAsia" w:ascii="Times New Roman" w:hAnsi="Times New Roman" w:eastAsia="仿宋_GB2312" w:cs="Times New Roman"/>
          <w:color w:val="auto"/>
          <w:sz w:val="24"/>
          <w:szCs w:val="24"/>
          <w:highlight w:val="none"/>
          <w:lang w:val="en-US" w:eastAsia="zh-CN"/>
        </w:rPr>
        <w:t>扣</w:t>
      </w:r>
      <w:r>
        <w:rPr>
          <w:rFonts w:hint="eastAsia" w:eastAsia="仿宋_GB2312" w:cs="Times New Roman"/>
          <w:color w:val="auto"/>
          <w:sz w:val="24"/>
          <w:szCs w:val="24"/>
          <w:highlight w:val="none"/>
          <w:lang w:val="en-US" w:eastAsia="zh-CN"/>
        </w:rPr>
        <w:t>至30分</w:t>
      </w:r>
      <w:r>
        <w:rPr>
          <w:rFonts w:hint="eastAsia" w:ascii="Times New Roman" w:hAnsi="Times New Roman" w:eastAsia="仿宋_GB2312" w:cs="Times New Roman"/>
          <w:color w:val="auto"/>
          <w:sz w:val="24"/>
          <w:szCs w:val="24"/>
          <w:highlight w:val="none"/>
          <w:lang w:val="en-US" w:eastAsia="zh-CN"/>
        </w:rPr>
        <w:t>为止</w:t>
      </w:r>
      <w:r>
        <w:rPr>
          <w:rFonts w:hint="eastAsia" w:ascii="仿宋_GB2312" w:eastAsia="仿宋_GB2312"/>
          <w:bCs/>
          <w:sz w:val="24"/>
          <w:highlight w:val="none"/>
        </w:rPr>
        <w:t>。</w:t>
      </w:r>
    </w:p>
    <w:p>
      <w:pPr>
        <w:numPr>
          <w:ilvl w:val="0"/>
          <w:numId w:val="9"/>
        </w:numPr>
        <w:tabs>
          <w:tab w:val="left" w:pos="2"/>
          <w:tab w:val="left" w:pos="482"/>
          <w:tab w:val="clear" w:pos="796"/>
        </w:tabs>
        <w:spacing w:line="360" w:lineRule="auto"/>
        <w:ind w:left="0"/>
        <w:rPr>
          <w:rFonts w:ascii="仿宋_GB2312" w:eastAsia="仿宋_GB2312"/>
          <w:sz w:val="24"/>
          <w:highlight w:val="none"/>
        </w:rPr>
      </w:pPr>
      <w:r>
        <w:rPr>
          <w:rFonts w:hint="eastAsia" w:ascii="仿宋_GB2312" w:eastAsia="仿宋_GB2312"/>
          <w:sz w:val="24"/>
          <w:highlight w:val="none"/>
        </w:rPr>
        <w:t>评分规则</w:t>
      </w:r>
    </w:p>
    <w:p>
      <w:pPr>
        <w:spacing w:line="360" w:lineRule="auto"/>
        <w:ind w:firstLine="480" w:firstLineChars="200"/>
        <w:rPr>
          <w:rFonts w:ascii="仿宋_GB2312" w:eastAsia="仿宋_GB2312"/>
          <w:bCs/>
          <w:sz w:val="24"/>
          <w:highlight w:val="none"/>
        </w:rPr>
      </w:pPr>
      <w:r>
        <w:rPr>
          <w:rFonts w:hint="eastAsia" w:ascii="仿宋_GB2312" w:eastAsia="仿宋_GB2312"/>
          <w:bCs/>
          <w:sz w:val="24"/>
          <w:highlight w:val="none"/>
        </w:rPr>
        <w:t>评审委员会成员只能按以上确定的评分项目、内容、要求进行评分，不能另行列项，否则视为废票；</w:t>
      </w:r>
    </w:p>
    <w:p>
      <w:pPr>
        <w:spacing w:line="360" w:lineRule="auto"/>
        <w:ind w:firstLine="480" w:firstLineChars="200"/>
        <w:rPr>
          <w:rFonts w:ascii="仿宋_GB2312" w:eastAsia="仿宋_GB2312"/>
          <w:bCs/>
          <w:sz w:val="24"/>
          <w:highlight w:val="none"/>
        </w:rPr>
      </w:pPr>
      <w:r>
        <w:rPr>
          <w:rFonts w:hint="eastAsia" w:ascii="仿宋_GB2312" w:eastAsia="仿宋_GB2312"/>
          <w:bCs/>
          <w:sz w:val="24"/>
          <w:highlight w:val="none"/>
        </w:rPr>
        <w:t>评分由评审委员会成员在充分讨论、沟通的基础上，各自独立进行；</w:t>
      </w:r>
    </w:p>
    <w:p>
      <w:pPr>
        <w:spacing w:line="360" w:lineRule="auto"/>
        <w:ind w:firstLine="480" w:firstLineChars="200"/>
        <w:rPr>
          <w:rFonts w:ascii="仿宋_GB2312" w:eastAsia="仿宋_GB2312"/>
          <w:bCs/>
          <w:sz w:val="24"/>
          <w:highlight w:val="none"/>
        </w:rPr>
      </w:pPr>
      <w:r>
        <w:rPr>
          <w:rFonts w:hint="eastAsia" w:ascii="仿宋_GB2312" w:eastAsia="仿宋_GB2312"/>
          <w:bCs/>
          <w:sz w:val="24"/>
          <w:highlight w:val="none"/>
        </w:rPr>
        <w:t>评分以记名方式进行；</w:t>
      </w:r>
    </w:p>
    <w:p>
      <w:pPr>
        <w:spacing w:line="360" w:lineRule="auto"/>
        <w:ind w:firstLine="480" w:firstLineChars="200"/>
        <w:rPr>
          <w:rFonts w:hint="eastAsia" w:ascii="仿宋_GB2312" w:eastAsia="仿宋_GB2312"/>
          <w:b/>
          <w:bCs/>
          <w:sz w:val="24"/>
          <w:highlight w:val="none"/>
        </w:rPr>
      </w:pPr>
      <w:r>
        <w:rPr>
          <w:rFonts w:hint="eastAsia" w:ascii="仿宋_GB2312" w:eastAsia="仿宋_GB2312"/>
          <w:bCs/>
          <w:sz w:val="24"/>
          <w:highlight w:val="none"/>
        </w:rPr>
        <w:t>比选申请人的总得分为报价得分和</w:t>
      </w:r>
      <w:r>
        <w:rPr>
          <w:rFonts w:hint="eastAsia" w:ascii="仿宋_GB2312" w:eastAsia="仿宋_GB2312"/>
          <w:bCs/>
          <w:sz w:val="24"/>
          <w:highlight w:val="none"/>
          <w:lang w:val="en-US" w:eastAsia="zh-CN"/>
        </w:rPr>
        <w:t>各项</w:t>
      </w:r>
      <w:r>
        <w:rPr>
          <w:rFonts w:hint="eastAsia" w:ascii="仿宋_GB2312" w:eastAsia="仿宋_GB2312"/>
          <w:bCs/>
          <w:sz w:val="24"/>
          <w:highlight w:val="none"/>
        </w:rPr>
        <w:t>得分的总和。</w:t>
      </w:r>
    </w:p>
    <w:p>
      <w:pPr>
        <w:numPr>
          <w:ilvl w:val="0"/>
          <w:numId w:val="9"/>
        </w:numPr>
        <w:tabs>
          <w:tab w:val="left" w:pos="2"/>
          <w:tab w:val="left" w:pos="482"/>
          <w:tab w:val="clear" w:pos="796"/>
        </w:tabs>
        <w:spacing w:line="360" w:lineRule="auto"/>
        <w:ind w:left="0"/>
        <w:rPr>
          <w:rFonts w:hint="eastAsia" w:ascii="仿宋_GB2312" w:eastAsia="仿宋_GB2312"/>
          <w:sz w:val="24"/>
          <w:highlight w:val="none"/>
        </w:rPr>
      </w:pPr>
      <w:r>
        <w:rPr>
          <w:rFonts w:hint="eastAsia" w:ascii="仿宋_GB2312" w:eastAsia="仿宋_GB2312"/>
          <w:sz w:val="24"/>
          <w:highlight w:val="none"/>
        </w:rPr>
        <w:t>推荐</w:t>
      </w:r>
      <w:r>
        <w:rPr>
          <w:rFonts w:hint="eastAsia" w:ascii="仿宋_GB2312" w:eastAsia="仿宋_GB2312"/>
          <w:sz w:val="24"/>
          <w:highlight w:val="none"/>
          <w:lang w:val="en-US" w:eastAsia="zh-CN"/>
        </w:rPr>
        <w:t>中选</w:t>
      </w:r>
      <w:r>
        <w:rPr>
          <w:rFonts w:hint="eastAsia" w:ascii="仿宋_GB2312" w:eastAsia="仿宋_GB2312"/>
          <w:sz w:val="24"/>
          <w:highlight w:val="none"/>
        </w:rPr>
        <w:t>候选人</w:t>
      </w:r>
    </w:p>
    <w:p>
      <w:pPr>
        <w:numPr>
          <w:ilvl w:val="0"/>
          <w:numId w:val="0"/>
        </w:numPr>
        <w:tabs>
          <w:tab w:val="left" w:pos="2"/>
          <w:tab w:val="left" w:pos="482"/>
        </w:tabs>
        <w:spacing w:line="360" w:lineRule="auto"/>
        <w:ind w:firstLine="480" w:firstLineChars="200"/>
        <w:rPr>
          <w:rFonts w:hint="eastAsia" w:ascii="仿宋_GB2312" w:eastAsia="仿宋_GB2312"/>
          <w:sz w:val="24"/>
          <w:highlight w:val="none"/>
        </w:rPr>
      </w:pPr>
      <w:r>
        <w:rPr>
          <w:rFonts w:hint="eastAsia" w:ascii="仿宋_GB2312" w:eastAsia="仿宋_GB2312"/>
          <w:sz w:val="24"/>
          <w:highlight w:val="none"/>
        </w:rPr>
        <w:t>评审委员会根据评分统计结果按综合得分从高到低排序，排序</w:t>
      </w:r>
      <w:r>
        <w:rPr>
          <w:rFonts w:hint="eastAsia" w:ascii="仿宋_GB2312" w:eastAsia="仿宋_GB2312"/>
          <w:sz w:val="24"/>
          <w:highlight w:val="none"/>
          <w:lang w:val="en-US" w:eastAsia="zh-CN"/>
        </w:rPr>
        <w:t>第一</w:t>
      </w:r>
      <w:r>
        <w:rPr>
          <w:rFonts w:hint="eastAsia" w:ascii="仿宋_GB2312" w:eastAsia="仿宋_GB2312"/>
          <w:sz w:val="24"/>
          <w:highlight w:val="none"/>
        </w:rPr>
        <w:t>名的比选申请人</w:t>
      </w:r>
      <w:r>
        <w:rPr>
          <w:rFonts w:hint="eastAsia" w:ascii="仿宋_GB2312" w:eastAsia="仿宋_GB2312"/>
          <w:sz w:val="24"/>
          <w:highlight w:val="none"/>
          <w:lang w:val="en-US" w:eastAsia="zh-CN"/>
        </w:rPr>
        <w:t>为推荐中选</w:t>
      </w:r>
      <w:r>
        <w:rPr>
          <w:rFonts w:hint="eastAsia" w:ascii="仿宋_GB2312" w:eastAsia="仿宋_GB2312"/>
          <w:sz w:val="24"/>
          <w:highlight w:val="none"/>
        </w:rPr>
        <w:t>候选人。</w:t>
      </w:r>
    </w:p>
    <w:p>
      <w:pPr>
        <w:spacing w:line="360" w:lineRule="auto"/>
        <w:ind w:firstLine="482" w:firstLineChars="200"/>
        <w:rPr>
          <w:rFonts w:hint="eastAsia" w:ascii="仿宋_GB2312" w:eastAsia="仿宋_GB2312"/>
          <w:b/>
          <w:bCs/>
          <w:sz w:val="24"/>
          <w:highlight w:val="none"/>
        </w:rPr>
      </w:pPr>
    </w:p>
    <w:p>
      <w:pPr>
        <w:spacing w:line="360" w:lineRule="auto"/>
        <w:ind w:firstLine="482" w:firstLineChars="200"/>
        <w:rPr>
          <w:rFonts w:hint="eastAsia" w:ascii="仿宋_GB2312" w:eastAsia="仿宋_GB2312"/>
          <w:b/>
          <w:bCs/>
          <w:sz w:val="24"/>
          <w:highlight w:val="none"/>
        </w:rPr>
      </w:pPr>
    </w:p>
    <w:p>
      <w:pPr>
        <w:spacing w:line="360" w:lineRule="auto"/>
        <w:ind w:firstLine="482" w:firstLineChars="200"/>
        <w:rPr>
          <w:rFonts w:hint="eastAsia" w:ascii="仿宋_GB2312" w:eastAsia="仿宋_GB2312"/>
          <w:b/>
          <w:bCs/>
          <w:sz w:val="24"/>
          <w:highlight w:val="none"/>
        </w:rPr>
      </w:pPr>
    </w:p>
    <w:p>
      <w:pPr>
        <w:spacing w:line="360" w:lineRule="auto"/>
        <w:ind w:firstLine="482" w:firstLineChars="200"/>
        <w:rPr>
          <w:rFonts w:hint="eastAsia" w:ascii="仿宋_GB2312" w:eastAsia="仿宋_GB2312"/>
          <w:b/>
          <w:bCs/>
          <w:sz w:val="24"/>
          <w:highlight w:val="none"/>
        </w:rPr>
      </w:pPr>
    </w:p>
    <w:p>
      <w:pPr>
        <w:spacing w:line="360" w:lineRule="auto"/>
        <w:ind w:firstLine="482" w:firstLineChars="200"/>
        <w:rPr>
          <w:rFonts w:hint="eastAsia" w:ascii="仿宋_GB2312" w:eastAsia="仿宋_GB2312"/>
          <w:b/>
          <w:bCs/>
          <w:sz w:val="24"/>
          <w:highlight w:val="none"/>
        </w:rPr>
      </w:pPr>
    </w:p>
    <w:p>
      <w:pPr>
        <w:spacing w:line="360" w:lineRule="auto"/>
        <w:ind w:firstLine="482" w:firstLineChars="200"/>
        <w:rPr>
          <w:rFonts w:hint="eastAsia" w:ascii="仿宋_GB2312" w:eastAsia="仿宋_GB2312"/>
          <w:b/>
          <w:bCs/>
          <w:sz w:val="24"/>
          <w:highlight w:val="none"/>
        </w:rPr>
      </w:pPr>
    </w:p>
    <w:p>
      <w:pPr>
        <w:spacing w:line="360" w:lineRule="auto"/>
        <w:ind w:firstLine="482" w:firstLineChars="200"/>
        <w:rPr>
          <w:rFonts w:hint="eastAsia" w:ascii="仿宋_GB2312" w:eastAsia="仿宋_GB2312"/>
          <w:b/>
          <w:bCs/>
          <w:sz w:val="24"/>
          <w:highlight w:val="none"/>
        </w:rPr>
      </w:pPr>
    </w:p>
    <w:p>
      <w:pPr>
        <w:spacing w:line="360" w:lineRule="auto"/>
        <w:ind w:firstLine="482" w:firstLineChars="200"/>
        <w:rPr>
          <w:rFonts w:hint="eastAsia" w:ascii="仿宋_GB2312" w:eastAsia="仿宋_GB2312"/>
          <w:b/>
          <w:bCs/>
          <w:sz w:val="24"/>
          <w:highlight w:val="none"/>
        </w:rPr>
      </w:pPr>
    </w:p>
    <w:p>
      <w:pPr>
        <w:spacing w:line="360" w:lineRule="auto"/>
        <w:ind w:firstLine="482" w:firstLineChars="200"/>
        <w:rPr>
          <w:rFonts w:hint="eastAsia" w:ascii="仿宋_GB2312" w:eastAsia="仿宋_GB2312"/>
          <w:b/>
          <w:bCs/>
          <w:sz w:val="24"/>
          <w:highlight w:val="none"/>
        </w:rPr>
      </w:pPr>
    </w:p>
    <w:p>
      <w:pPr>
        <w:spacing w:line="360" w:lineRule="auto"/>
        <w:ind w:firstLine="482" w:firstLineChars="200"/>
        <w:rPr>
          <w:rFonts w:hint="eastAsia" w:ascii="仿宋_GB2312" w:eastAsia="仿宋_GB2312"/>
          <w:b/>
          <w:bCs/>
          <w:sz w:val="24"/>
          <w:highlight w:val="none"/>
        </w:rPr>
      </w:pPr>
    </w:p>
    <w:p>
      <w:pPr>
        <w:spacing w:line="360" w:lineRule="auto"/>
        <w:ind w:firstLine="482" w:firstLineChars="200"/>
        <w:rPr>
          <w:rFonts w:hint="eastAsia" w:ascii="仿宋_GB2312" w:eastAsia="仿宋_GB2312"/>
          <w:b/>
          <w:bCs/>
          <w:sz w:val="24"/>
          <w:highlight w:val="none"/>
        </w:rPr>
      </w:pPr>
    </w:p>
    <w:p>
      <w:pPr>
        <w:pStyle w:val="3"/>
        <w:rPr>
          <w:rFonts w:hint="eastAsia"/>
          <w:highlight w:val="none"/>
        </w:rPr>
      </w:pPr>
    </w:p>
    <w:p>
      <w:pPr>
        <w:spacing w:line="360" w:lineRule="auto"/>
        <w:ind w:firstLine="482" w:firstLineChars="200"/>
        <w:rPr>
          <w:rFonts w:hint="eastAsia" w:ascii="仿宋_GB2312" w:eastAsia="仿宋_GB2312"/>
          <w:b/>
          <w:bCs/>
          <w:sz w:val="24"/>
          <w:highlight w:val="none"/>
        </w:rPr>
      </w:pPr>
      <w:r>
        <w:rPr>
          <w:rFonts w:hint="eastAsia" w:ascii="仿宋_GB2312" w:eastAsia="仿宋_GB2312"/>
          <w:b/>
          <w:bCs/>
          <w:sz w:val="24"/>
          <w:highlight w:val="none"/>
        </w:rPr>
        <w:t>综合评分标准细则：</w:t>
      </w:r>
    </w:p>
    <w:tbl>
      <w:tblPr>
        <w:tblStyle w:val="21"/>
        <w:tblW w:w="8824" w:type="dxa"/>
        <w:tblInd w:w="-176" w:type="dxa"/>
        <w:tblLayout w:type="fixed"/>
        <w:tblCellMar>
          <w:top w:w="0" w:type="dxa"/>
          <w:left w:w="108" w:type="dxa"/>
          <w:bottom w:w="0" w:type="dxa"/>
          <w:right w:w="108" w:type="dxa"/>
        </w:tblCellMar>
      </w:tblPr>
      <w:tblGrid>
        <w:gridCol w:w="737"/>
        <w:gridCol w:w="869"/>
        <w:gridCol w:w="6389"/>
        <w:gridCol w:w="829"/>
      </w:tblGrid>
      <w:tr>
        <w:tblPrEx>
          <w:tblCellMar>
            <w:top w:w="0" w:type="dxa"/>
            <w:left w:w="108" w:type="dxa"/>
            <w:bottom w:w="0" w:type="dxa"/>
            <w:right w:w="108" w:type="dxa"/>
          </w:tblCellMar>
        </w:tblPrEx>
        <w:trPr>
          <w:trHeight w:val="570" w:hRule="atLeast"/>
        </w:trPr>
        <w:tc>
          <w:tcPr>
            <w:tcW w:w="737"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rPr>
                <w:rFonts w:hint="eastAsia" w:ascii="Times New Roman" w:hAnsi="Times New Roman" w:eastAsia="仿宋_GB2312" w:cs="Times New Roman"/>
                <w:sz w:val="24"/>
                <w:szCs w:val="24"/>
                <w:highlight w:val="none"/>
                <w:lang w:eastAsia="zh-CN"/>
              </w:rPr>
            </w:pPr>
            <w:r>
              <w:rPr>
                <w:rFonts w:hint="eastAsia" w:eastAsia="仿宋_GB2312" w:cs="Times New Roman"/>
                <w:sz w:val="24"/>
                <w:szCs w:val="24"/>
                <w:highlight w:val="none"/>
                <w:lang w:val="en-US" w:eastAsia="zh-CN"/>
              </w:rPr>
              <w:t>序号</w:t>
            </w:r>
          </w:p>
        </w:tc>
        <w:tc>
          <w:tcPr>
            <w:tcW w:w="869" w:type="dxa"/>
            <w:tcBorders>
              <w:top w:val="single" w:color="auto" w:sz="4" w:space="0"/>
              <w:left w:val="nil"/>
              <w:bottom w:val="single" w:color="auto" w:sz="4" w:space="0"/>
              <w:right w:val="single" w:color="auto" w:sz="4" w:space="0"/>
            </w:tcBorders>
            <w:vAlign w:val="center"/>
          </w:tcPr>
          <w:p>
            <w:pPr>
              <w:widowControl/>
              <w:spacing w:line="240" w:lineRule="auto"/>
              <w:ind w:firstLine="0"/>
              <w:jc w:val="center"/>
              <w:rPr>
                <w:rFonts w:hint="eastAsia" w:ascii="Times New Roman" w:hAnsi="Times New Roman" w:eastAsia="仿宋_GB2312" w:cs="Times New Roman"/>
                <w:sz w:val="24"/>
                <w:szCs w:val="24"/>
                <w:highlight w:val="none"/>
                <w:lang w:val="en-US" w:eastAsia="zh-CN"/>
              </w:rPr>
            </w:pPr>
            <w:r>
              <w:rPr>
                <w:rFonts w:hint="eastAsia" w:eastAsia="仿宋_GB2312" w:cs="Times New Roman"/>
                <w:sz w:val="24"/>
                <w:szCs w:val="24"/>
                <w:highlight w:val="none"/>
                <w:lang w:val="en-US" w:eastAsia="zh-CN"/>
              </w:rPr>
              <w:t>项目</w:t>
            </w:r>
          </w:p>
        </w:tc>
        <w:tc>
          <w:tcPr>
            <w:tcW w:w="6389"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Times New Roman" w:hAnsi="Times New Roman" w:eastAsia="仿宋_GB2312" w:cs="Times New Roman"/>
                <w:sz w:val="24"/>
                <w:szCs w:val="24"/>
                <w:highlight w:val="none"/>
                <w:lang w:val="en-US" w:eastAsia="zh-CN"/>
              </w:rPr>
            </w:pPr>
            <w:r>
              <w:rPr>
                <w:rFonts w:hint="eastAsia" w:eastAsia="仿宋_GB2312" w:cs="Times New Roman"/>
                <w:sz w:val="24"/>
                <w:szCs w:val="24"/>
                <w:highlight w:val="none"/>
                <w:lang w:val="en-US" w:eastAsia="zh-CN"/>
              </w:rPr>
              <w:t>评审说明</w:t>
            </w:r>
          </w:p>
        </w:tc>
        <w:tc>
          <w:tcPr>
            <w:tcW w:w="829" w:type="dxa"/>
            <w:tcBorders>
              <w:top w:val="single" w:color="auto" w:sz="4" w:space="0"/>
              <w:left w:val="nil"/>
              <w:bottom w:val="single" w:color="auto" w:sz="4" w:space="0"/>
              <w:right w:val="single" w:color="auto" w:sz="4" w:space="0"/>
            </w:tcBorders>
            <w:vAlign w:val="center"/>
          </w:tcPr>
          <w:p>
            <w:pPr>
              <w:widowControl/>
              <w:spacing w:line="240" w:lineRule="auto"/>
              <w:ind w:firstLine="0"/>
              <w:jc w:val="center"/>
              <w:rPr>
                <w:rFonts w:hint="eastAsia" w:ascii="Times New Roman" w:hAnsi="Times New Roman" w:eastAsia="仿宋_GB2312" w:cs="Times New Roman"/>
                <w:sz w:val="24"/>
                <w:szCs w:val="24"/>
                <w:highlight w:val="none"/>
                <w:lang w:val="en-US" w:eastAsia="zh-CN"/>
              </w:rPr>
            </w:pPr>
            <w:r>
              <w:rPr>
                <w:rFonts w:hint="eastAsia" w:eastAsia="仿宋_GB2312" w:cs="Times New Roman"/>
                <w:sz w:val="24"/>
                <w:szCs w:val="24"/>
                <w:highlight w:val="none"/>
                <w:lang w:val="en-US" w:eastAsia="zh-CN"/>
              </w:rPr>
              <w:t>总分</w:t>
            </w:r>
          </w:p>
        </w:tc>
      </w:tr>
      <w:tr>
        <w:tblPrEx>
          <w:tblCellMar>
            <w:top w:w="0" w:type="dxa"/>
            <w:left w:w="108" w:type="dxa"/>
            <w:bottom w:w="0" w:type="dxa"/>
            <w:right w:w="108" w:type="dxa"/>
          </w:tblCellMar>
        </w:tblPrEx>
        <w:trPr>
          <w:trHeight w:val="2181" w:hRule="atLeast"/>
        </w:trPr>
        <w:tc>
          <w:tcPr>
            <w:tcW w:w="737"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jc w:val="center"/>
              <w:rPr>
                <w:rFonts w:hint="default" w:ascii="Times New Roman" w:hAnsi="Times New Roman" w:eastAsia="仿宋_GB2312" w:cs="Times New Roman"/>
                <w:sz w:val="24"/>
                <w:szCs w:val="24"/>
                <w:highlight w:val="none"/>
                <w:lang w:val="en-US"/>
              </w:rPr>
            </w:pPr>
            <w:r>
              <w:rPr>
                <w:rFonts w:hint="default" w:ascii="Times New Roman" w:hAnsi="Times New Roman" w:eastAsia="仿宋_GB2312" w:cs="Times New Roman"/>
                <w:sz w:val="24"/>
                <w:szCs w:val="24"/>
                <w:highlight w:val="none"/>
                <w:lang w:val="en-US"/>
              </w:rPr>
              <w:t>1</w:t>
            </w:r>
          </w:p>
        </w:tc>
        <w:tc>
          <w:tcPr>
            <w:tcW w:w="869" w:type="dxa"/>
            <w:tcBorders>
              <w:top w:val="single" w:color="auto" w:sz="4" w:space="0"/>
              <w:left w:val="nil"/>
              <w:bottom w:val="single" w:color="auto" w:sz="4" w:space="0"/>
              <w:right w:val="single" w:color="auto" w:sz="4" w:space="0"/>
            </w:tcBorders>
            <w:vAlign w:val="center"/>
          </w:tcPr>
          <w:p>
            <w:pPr>
              <w:widowControl/>
              <w:spacing w:line="240" w:lineRule="auto"/>
              <w:ind w:firstLine="0"/>
              <w:jc w:val="center"/>
              <w:rPr>
                <w:rFonts w:hint="default" w:ascii="Times New Roman" w:hAnsi="Times New Roman" w:eastAsia="仿宋_GB2312" w:cs="Times New Roman"/>
                <w:sz w:val="24"/>
                <w:szCs w:val="24"/>
                <w:highlight w:val="none"/>
                <w:lang w:val="en-US"/>
              </w:rPr>
            </w:pPr>
            <w:r>
              <w:rPr>
                <w:rFonts w:hint="default" w:ascii="Times New Roman" w:hAnsi="Times New Roman" w:eastAsia="仿宋_GB2312" w:cs="Times New Roman"/>
                <w:sz w:val="24"/>
                <w:szCs w:val="24"/>
                <w:highlight w:val="none"/>
                <w:lang w:val="en-US"/>
              </w:rPr>
              <w:t>收费报价评分</w:t>
            </w:r>
          </w:p>
        </w:tc>
        <w:tc>
          <w:tcPr>
            <w:tcW w:w="6389"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eastAsia="仿宋_GB2312" w:cs="Times New Roman"/>
                <w:color w:val="auto"/>
                <w:sz w:val="24"/>
                <w:szCs w:val="24"/>
                <w:highlight w:val="none"/>
                <w:lang w:val="en-US"/>
              </w:rPr>
            </w:pPr>
            <w:r>
              <w:rPr>
                <w:rFonts w:hint="default" w:ascii="Times New Roman" w:hAnsi="Times New Roman" w:eastAsia="仿宋_GB2312" w:cs="Times New Roman"/>
                <w:color w:val="auto"/>
                <w:sz w:val="24"/>
                <w:szCs w:val="24"/>
                <w:highlight w:val="none"/>
                <w:lang w:val="en-US"/>
              </w:rPr>
              <w:t>1</w:t>
            </w:r>
            <w:r>
              <w:rPr>
                <w:rFonts w:hint="eastAsia" w:eastAsia="仿宋_GB2312" w:cs="Times New Roman"/>
                <w:color w:val="auto"/>
                <w:sz w:val="24"/>
                <w:szCs w:val="24"/>
                <w:highlight w:val="none"/>
                <w:lang w:val="en-US" w:eastAsia="zh-CN"/>
              </w:rPr>
              <w:t>.</w:t>
            </w:r>
            <w:r>
              <w:rPr>
                <w:rFonts w:hint="default" w:ascii="Times New Roman" w:hAnsi="Times New Roman" w:eastAsia="仿宋_GB2312" w:cs="Times New Roman"/>
                <w:color w:val="auto"/>
                <w:sz w:val="24"/>
                <w:szCs w:val="24"/>
                <w:highlight w:val="none"/>
                <w:lang w:val="en-US"/>
              </w:rPr>
              <w:t>设立基准评审价</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eastAsia="仿宋_GB2312" w:cs="Times New Roman"/>
                <w:color w:val="auto"/>
                <w:sz w:val="24"/>
                <w:szCs w:val="24"/>
                <w:highlight w:val="none"/>
                <w:lang w:val="en-US"/>
              </w:rPr>
            </w:pPr>
            <w:r>
              <w:rPr>
                <w:rFonts w:hint="default" w:ascii="Times New Roman" w:hAnsi="Times New Roman" w:eastAsia="仿宋_GB2312" w:cs="Times New Roman"/>
                <w:color w:val="auto"/>
                <w:sz w:val="24"/>
                <w:szCs w:val="24"/>
                <w:highlight w:val="none"/>
                <w:lang w:val="en-US"/>
              </w:rPr>
              <w:t>基准评审价是指参选</w:t>
            </w:r>
            <w:r>
              <w:rPr>
                <w:rFonts w:hint="eastAsia" w:eastAsia="仿宋_GB2312" w:cs="Times New Roman"/>
                <w:color w:val="auto"/>
                <w:sz w:val="24"/>
                <w:szCs w:val="24"/>
                <w:highlight w:val="none"/>
                <w:lang w:val="en-US" w:eastAsia="zh-CN"/>
              </w:rPr>
              <w:t>服务单位有效报价的平均值</w:t>
            </w:r>
            <w:r>
              <w:rPr>
                <w:rFonts w:hint="default" w:ascii="Times New Roman" w:hAnsi="Times New Roman" w:eastAsia="仿宋_GB2312" w:cs="Times New Roman"/>
                <w:color w:val="auto"/>
                <w:sz w:val="24"/>
                <w:szCs w:val="24"/>
                <w:highlight w:val="none"/>
                <w:lang w:val="en-US" w:eastAsia="zh-CN"/>
              </w:rPr>
              <w:t>。</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eastAsia="仿宋_GB2312" w:cs="Times New Roman"/>
                <w:color w:val="auto"/>
                <w:sz w:val="24"/>
                <w:szCs w:val="24"/>
                <w:highlight w:val="none"/>
                <w:lang w:val="en-US"/>
              </w:rPr>
            </w:pPr>
            <w:r>
              <w:rPr>
                <w:rFonts w:hint="default" w:ascii="Times New Roman" w:hAnsi="Times New Roman" w:eastAsia="仿宋_GB2312" w:cs="Times New Roman"/>
                <w:color w:val="auto"/>
                <w:sz w:val="24"/>
                <w:szCs w:val="24"/>
                <w:highlight w:val="none"/>
                <w:lang w:val="en-US"/>
              </w:rPr>
              <w:t>2</w:t>
            </w:r>
            <w:r>
              <w:rPr>
                <w:rFonts w:hint="eastAsia" w:eastAsia="仿宋_GB2312" w:cs="Times New Roman"/>
                <w:color w:val="auto"/>
                <w:sz w:val="24"/>
                <w:szCs w:val="24"/>
                <w:highlight w:val="none"/>
                <w:lang w:val="en-US" w:eastAsia="zh-CN"/>
              </w:rPr>
              <w:t>.</w:t>
            </w:r>
            <w:r>
              <w:rPr>
                <w:rFonts w:hint="default" w:ascii="Times New Roman" w:hAnsi="Times New Roman" w:eastAsia="仿宋_GB2312" w:cs="Times New Roman"/>
                <w:color w:val="auto"/>
                <w:sz w:val="24"/>
                <w:szCs w:val="24"/>
                <w:highlight w:val="none"/>
                <w:lang w:val="en-US"/>
              </w:rPr>
              <w:t>收费报价评分计算</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eastAsia="仿宋_GB2312" w:cs="Times New Roman"/>
                <w:color w:val="auto"/>
                <w:sz w:val="24"/>
                <w:szCs w:val="24"/>
                <w:highlight w:val="none"/>
                <w:lang w:val="en-US"/>
              </w:rPr>
            </w:pPr>
            <w:r>
              <w:rPr>
                <w:rFonts w:hint="default" w:ascii="Times New Roman" w:hAnsi="Times New Roman" w:eastAsia="仿宋_GB2312" w:cs="Times New Roman"/>
                <w:color w:val="auto"/>
                <w:sz w:val="24"/>
                <w:szCs w:val="24"/>
                <w:highlight w:val="none"/>
                <w:lang w:val="en-US"/>
              </w:rPr>
              <w:t>收费报价评分将基于基准评审价计算，</w:t>
            </w:r>
            <w:r>
              <w:rPr>
                <w:rFonts w:hint="eastAsia" w:ascii="Times New Roman" w:hAnsi="Times New Roman" w:eastAsia="仿宋_GB2312" w:cs="Times New Roman"/>
                <w:color w:val="auto"/>
                <w:sz w:val="24"/>
                <w:szCs w:val="24"/>
                <w:highlight w:val="none"/>
                <w:lang w:val="en-US" w:eastAsia="zh-CN"/>
              </w:rPr>
              <w:t>报价等于</w:t>
            </w:r>
            <w:r>
              <w:rPr>
                <w:rFonts w:hint="default" w:ascii="Times New Roman" w:hAnsi="Times New Roman" w:eastAsia="仿宋_GB2312" w:cs="Times New Roman"/>
                <w:color w:val="auto"/>
                <w:sz w:val="24"/>
                <w:szCs w:val="24"/>
                <w:highlight w:val="none"/>
                <w:lang w:val="en-US"/>
              </w:rPr>
              <w:t>基准评审价为满分</w:t>
            </w:r>
            <w:r>
              <w:rPr>
                <w:rFonts w:hint="eastAsia" w:eastAsia="仿宋_GB2312" w:cs="Times New Roman"/>
                <w:color w:val="auto"/>
                <w:sz w:val="24"/>
                <w:szCs w:val="24"/>
                <w:highlight w:val="none"/>
                <w:lang w:val="en-US" w:eastAsia="zh-CN"/>
              </w:rPr>
              <w:t>50</w:t>
            </w:r>
            <w:r>
              <w:rPr>
                <w:rFonts w:hint="default" w:ascii="Times New Roman" w:hAnsi="Times New Roman" w:eastAsia="仿宋_GB2312" w:cs="Times New Roman"/>
                <w:color w:val="auto"/>
                <w:sz w:val="24"/>
                <w:szCs w:val="24"/>
                <w:highlight w:val="none"/>
                <w:lang w:val="en-US"/>
              </w:rPr>
              <w:t>分。报价每高于基准评审价1％，其价格评分将扣减</w:t>
            </w:r>
            <w:r>
              <w:rPr>
                <w:rFonts w:hint="eastAsia" w:ascii="Times New Roman" w:hAnsi="Times New Roman" w:eastAsia="仿宋_GB2312" w:cs="Times New Roman"/>
                <w:color w:val="auto"/>
                <w:sz w:val="24"/>
                <w:szCs w:val="24"/>
                <w:highlight w:val="none"/>
                <w:lang w:val="en-US" w:eastAsia="zh-CN"/>
              </w:rPr>
              <w:t>0.5</w:t>
            </w:r>
            <w:r>
              <w:rPr>
                <w:rFonts w:hint="default" w:ascii="Times New Roman" w:hAnsi="Times New Roman" w:eastAsia="仿宋_GB2312" w:cs="Times New Roman"/>
                <w:color w:val="auto"/>
                <w:sz w:val="24"/>
                <w:szCs w:val="24"/>
                <w:highlight w:val="none"/>
                <w:lang w:val="en-US"/>
              </w:rPr>
              <w:t>分，</w:t>
            </w:r>
            <w:r>
              <w:rPr>
                <w:rFonts w:hint="eastAsia" w:eastAsia="仿宋_GB2312" w:cs="Times New Roman"/>
                <w:color w:val="auto"/>
                <w:sz w:val="24"/>
                <w:szCs w:val="24"/>
                <w:highlight w:val="none"/>
                <w:lang w:val="en-US" w:eastAsia="zh-CN"/>
              </w:rPr>
              <w:t>本项最多</w:t>
            </w:r>
            <w:r>
              <w:rPr>
                <w:rFonts w:hint="eastAsia" w:ascii="Times New Roman" w:hAnsi="Times New Roman" w:eastAsia="仿宋_GB2312" w:cs="Times New Roman"/>
                <w:color w:val="auto"/>
                <w:sz w:val="24"/>
                <w:szCs w:val="24"/>
                <w:highlight w:val="none"/>
                <w:lang w:val="en-US" w:eastAsia="zh-CN"/>
              </w:rPr>
              <w:t>扣</w:t>
            </w:r>
            <w:r>
              <w:rPr>
                <w:rFonts w:hint="eastAsia" w:eastAsia="仿宋_GB2312" w:cs="Times New Roman"/>
                <w:color w:val="auto"/>
                <w:sz w:val="24"/>
                <w:szCs w:val="24"/>
                <w:highlight w:val="none"/>
                <w:lang w:val="en-US" w:eastAsia="zh-CN"/>
              </w:rPr>
              <w:t>至30分</w:t>
            </w:r>
            <w:r>
              <w:rPr>
                <w:rFonts w:hint="eastAsia" w:ascii="Times New Roman" w:hAnsi="Times New Roman" w:eastAsia="仿宋_GB2312" w:cs="Times New Roman"/>
                <w:color w:val="auto"/>
                <w:sz w:val="24"/>
                <w:szCs w:val="24"/>
                <w:highlight w:val="none"/>
                <w:lang w:val="en-US" w:eastAsia="zh-CN"/>
              </w:rPr>
              <w:t>为止；</w:t>
            </w:r>
            <w:r>
              <w:rPr>
                <w:rFonts w:hint="default" w:ascii="Times New Roman" w:hAnsi="Times New Roman" w:eastAsia="仿宋_GB2312" w:cs="Times New Roman"/>
                <w:color w:val="auto"/>
                <w:sz w:val="24"/>
                <w:szCs w:val="24"/>
                <w:highlight w:val="none"/>
                <w:lang w:val="en-US"/>
              </w:rPr>
              <w:t>报价每</w:t>
            </w:r>
            <w:r>
              <w:rPr>
                <w:rFonts w:hint="eastAsia" w:ascii="Times New Roman" w:hAnsi="Times New Roman" w:eastAsia="仿宋_GB2312" w:cs="Times New Roman"/>
                <w:color w:val="auto"/>
                <w:sz w:val="24"/>
                <w:szCs w:val="24"/>
                <w:highlight w:val="none"/>
                <w:lang w:val="en-US" w:eastAsia="zh-CN"/>
              </w:rPr>
              <w:t>低</w:t>
            </w:r>
            <w:r>
              <w:rPr>
                <w:rFonts w:hint="default" w:ascii="Times New Roman" w:hAnsi="Times New Roman" w:eastAsia="仿宋_GB2312" w:cs="Times New Roman"/>
                <w:color w:val="auto"/>
                <w:sz w:val="24"/>
                <w:szCs w:val="24"/>
                <w:highlight w:val="none"/>
                <w:lang w:val="en-US"/>
              </w:rPr>
              <w:t>于基准评审价1％，其价格评分将扣减</w:t>
            </w:r>
            <w:r>
              <w:rPr>
                <w:rFonts w:hint="eastAsia" w:ascii="Times New Roman" w:hAnsi="Times New Roman" w:eastAsia="仿宋_GB2312" w:cs="Times New Roman"/>
                <w:color w:val="auto"/>
                <w:sz w:val="24"/>
                <w:szCs w:val="24"/>
                <w:highlight w:val="none"/>
                <w:lang w:val="en-US" w:eastAsia="zh-CN"/>
              </w:rPr>
              <w:t>0.25</w:t>
            </w:r>
            <w:r>
              <w:rPr>
                <w:rFonts w:hint="default" w:ascii="Times New Roman" w:hAnsi="Times New Roman" w:eastAsia="仿宋_GB2312" w:cs="Times New Roman"/>
                <w:color w:val="auto"/>
                <w:sz w:val="24"/>
                <w:szCs w:val="24"/>
                <w:highlight w:val="none"/>
                <w:lang w:val="en-US"/>
              </w:rPr>
              <w:t>分，</w:t>
            </w:r>
            <w:r>
              <w:rPr>
                <w:rFonts w:hint="eastAsia" w:eastAsia="仿宋_GB2312" w:cs="Times New Roman"/>
                <w:color w:val="auto"/>
                <w:sz w:val="24"/>
                <w:szCs w:val="24"/>
                <w:highlight w:val="none"/>
                <w:lang w:val="en-US" w:eastAsia="zh-CN"/>
              </w:rPr>
              <w:t>本项最多</w:t>
            </w:r>
            <w:r>
              <w:rPr>
                <w:rFonts w:hint="eastAsia" w:ascii="Times New Roman" w:hAnsi="Times New Roman" w:eastAsia="仿宋_GB2312" w:cs="Times New Roman"/>
                <w:color w:val="auto"/>
                <w:sz w:val="24"/>
                <w:szCs w:val="24"/>
                <w:highlight w:val="none"/>
                <w:lang w:val="en-US" w:eastAsia="zh-CN"/>
              </w:rPr>
              <w:t>扣</w:t>
            </w:r>
            <w:r>
              <w:rPr>
                <w:rFonts w:hint="eastAsia" w:eastAsia="仿宋_GB2312" w:cs="Times New Roman"/>
                <w:color w:val="auto"/>
                <w:sz w:val="24"/>
                <w:szCs w:val="24"/>
                <w:highlight w:val="none"/>
                <w:lang w:val="en-US" w:eastAsia="zh-CN"/>
              </w:rPr>
              <w:t>至30分</w:t>
            </w:r>
            <w:r>
              <w:rPr>
                <w:rFonts w:hint="eastAsia" w:ascii="Times New Roman" w:hAnsi="Times New Roman" w:eastAsia="仿宋_GB2312" w:cs="Times New Roman"/>
                <w:color w:val="auto"/>
                <w:sz w:val="24"/>
                <w:szCs w:val="24"/>
                <w:highlight w:val="none"/>
                <w:lang w:val="en-US" w:eastAsia="zh-CN"/>
              </w:rPr>
              <w:t>为止</w:t>
            </w:r>
            <w:r>
              <w:rPr>
                <w:rFonts w:hint="default" w:ascii="Times New Roman" w:hAnsi="Times New Roman" w:eastAsia="仿宋_GB2312" w:cs="Times New Roman"/>
                <w:color w:val="auto"/>
                <w:sz w:val="24"/>
                <w:szCs w:val="24"/>
                <w:highlight w:val="none"/>
                <w:lang w:val="en-US"/>
              </w:rPr>
              <w:t>。</w:t>
            </w:r>
          </w:p>
        </w:tc>
        <w:tc>
          <w:tcPr>
            <w:tcW w:w="829" w:type="dxa"/>
            <w:tcBorders>
              <w:top w:val="single" w:color="auto" w:sz="4" w:space="0"/>
              <w:left w:val="nil"/>
              <w:bottom w:val="single" w:color="auto" w:sz="4" w:space="0"/>
              <w:right w:val="single" w:color="auto" w:sz="4" w:space="0"/>
            </w:tcBorders>
            <w:vAlign w:val="center"/>
          </w:tcPr>
          <w:p>
            <w:pPr>
              <w:widowControl/>
              <w:spacing w:line="240" w:lineRule="auto"/>
              <w:ind w:firstLine="0"/>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50</w:t>
            </w:r>
          </w:p>
        </w:tc>
      </w:tr>
      <w:tr>
        <w:tblPrEx>
          <w:tblCellMar>
            <w:top w:w="0" w:type="dxa"/>
            <w:left w:w="108" w:type="dxa"/>
            <w:bottom w:w="0" w:type="dxa"/>
            <w:right w:w="108" w:type="dxa"/>
          </w:tblCellMar>
        </w:tblPrEx>
        <w:trPr>
          <w:trHeight w:val="428" w:hRule="atLeast"/>
        </w:trPr>
        <w:tc>
          <w:tcPr>
            <w:tcW w:w="737"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2</w:t>
            </w:r>
          </w:p>
        </w:tc>
        <w:tc>
          <w:tcPr>
            <w:tcW w:w="869" w:type="dxa"/>
            <w:tcBorders>
              <w:top w:val="single" w:color="auto" w:sz="4" w:space="0"/>
              <w:left w:val="nil"/>
              <w:bottom w:val="single" w:color="auto" w:sz="4" w:space="0"/>
              <w:right w:val="single" w:color="auto" w:sz="4" w:space="0"/>
            </w:tcBorders>
            <w:vAlign w:val="center"/>
          </w:tcPr>
          <w:p>
            <w:pPr>
              <w:widowControl/>
              <w:spacing w:line="240" w:lineRule="auto"/>
              <w:ind w:firstLine="0"/>
              <w:jc w:val="center"/>
              <w:rPr>
                <w:rFonts w:hint="default" w:ascii="Times New Roman" w:hAnsi="Times New Roman" w:eastAsia="仿宋_GB2312" w:cs="Times New Roman"/>
                <w:sz w:val="24"/>
                <w:szCs w:val="24"/>
                <w:highlight w:val="none"/>
              </w:rPr>
            </w:pPr>
            <w:r>
              <w:rPr>
                <w:rFonts w:hint="eastAsia" w:ascii="Times New Roman" w:hAnsi="Times New Roman" w:eastAsia="仿宋_GB2312" w:cs="Times New Roman"/>
                <w:sz w:val="24"/>
                <w:szCs w:val="24"/>
                <w:highlight w:val="none"/>
                <w:lang w:val="en-US"/>
              </w:rPr>
              <w:t>人员配置</w:t>
            </w:r>
          </w:p>
        </w:tc>
        <w:tc>
          <w:tcPr>
            <w:tcW w:w="6389" w:type="dxa"/>
            <w:tcBorders>
              <w:top w:val="single" w:color="auto" w:sz="4" w:space="0"/>
              <w:left w:val="nil"/>
              <w:bottom w:val="single" w:color="auto" w:sz="4" w:space="0"/>
              <w:right w:val="single" w:color="auto" w:sz="4" w:space="0"/>
            </w:tcBorders>
            <w:vAlign w:val="center"/>
          </w:tcPr>
          <w:p>
            <w:pPr>
              <w:pStyle w:val="2"/>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eastAsia"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rPr>
              <w:t>1.</w:t>
            </w:r>
            <w:r>
              <w:rPr>
                <w:rFonts w:hint="eastAsia" w:eastAsia="仿宋_GB2312" w:cs="Times New Roman"/>
                <w:color w:val="auto"/>
                <w:sz w:val="24"/>
                <w:szCs w:val="24"/>
                <w:highlight w:val="none"/>
                <w:lang w:val="en-US" w:eastAsia="zh-CN"/>
              </w:rPr>
              <w:t>主要技术负责人</w:t>
            </w:r>
            <w:r>
              <w:rPr>
                <w:rFonts w:hint="default" w:ascii="Times New Roman" w:hAnsi="Times New Roman" w:eastAsia="仿宋_GB2312" w:cs="Times New Roman"/>
                <w:color w:val="auto"/>
                <w:sz w:val="24"/>
                <w:szCs w:val="24"/>
                <w:highlight w:val="none"/>
                <w:lang w:val="en-US" w:eastAsia="zh-CN"/>
              </w:rPr>
              <w:t>需</w:t>
            </w:r>
            <w:r>
              <w:rPr>
                <w:rFonts w:hint="eastAsia" w:eastAsia="仿宋_GB2312" w:cs="Times New Roman"/>
                <w:color w:val="auto"/>
                <w:sz w:val="24"/>
                <w:szCs w:val="24"/>
                <w:highlight w:val="none"/>
                <w:lang w:val="en-US" w:eastAsia="zh-CN"/>
              </w:rPr>
              <w:t>具备</w:t>
            </w:r>
            <w:r>
              <w:rPr>
                <w:rFonts w:hint="default" w:ascii="Times New Roman" w:hAnsi="Times New Roman" w:eastAsia="仿宋_GB2312" w:cs="Times New Roman"/>
                <w:color w:val="auto"/>
                <w:sz w:val="24"/>
                <w:szCs w:val="24"/>
                <w:highlight w:val="none"/>
                <w:lang w:val="en-US" w:eastAsia="zh-CN"/>
              </w:rPr>
              <w:t>3年以上相关</w:t>
            </w:r>
            <w:r>
              <w:rPr>
                <w:rFonts w:hint="eastAsia" w:eastAsia="仿宋_GB2312" w:cs="Times New Roman"/>
                <w:color w:val="auto"/>
                <w:sz w:val="24"/>
                <w:szCs w:val="24"/>
                <w:highlight w:val="none"/>
                <w:lang w:val="en-US" w:eastAsia="zh-CN"/>
              </w:rPr>
              <w:t>西门子断路器现场安装、调试、技改业绩</w:t>
            </w:r>
            <w:r>
              <w:rPr>
                <w:rFonts w:hint="default" w:ascii="Times New Roman" w:hAnsi="Times New Roman" w:eastAsia="仿宋_GB2312" w:cs="Times New Roman"/>
                <w:color w:val="auto"/>
                <w:sz w:val="24"/>
                <w:szCs w:val="24"/>
                <w:highlight w:val="none"/>
                <w:lang w:val="en-US" w:eastAsia="zh-CN"/>
              </w:rPr>
              <w:t>，</w:t>
            </w:r>
            <w:r>
              <w:rPr>
                <w:rFonts w:hint="eastAsia" w:eastAsia="仿宋_GB2312" w:cs="Times New Roman"/>
                <w:color w:val="auto"/>
                <w:sz w:val="24"/>
                <w:szCs w:val="24"/>
                <w:highlight w:val="none"/>
                <w:lang w:val="en-US" w:eastAsia="zh-CN"/>
              </w:rPr>
              <w:t>1份得1分，最高得3分，</w:t>
            </w:r>
            <w:r>
              <w:rPr>
                <w:rFonts w:hint="default" w:ascii="Times New Roman" w:hAnsi="Times New Roman" w:eastAsia="仿宋_GB2312" w:cs="Times New Roman"/>
                <w:color w:val="auto"/>
                <w:sz w:val="24"/>
                <w:highlight w:val="none"/>
              </w:rPr>
              <w:t>（请提供报告关键页、第三方公开材料等复印件作为证明材料</w:t>
            </w:r>
            <w:r>
              <w:rPr>
                <w:rFonts w:hint="eastAsia" w:eastAsia="仿宋_GB2312" w:cs="Times New Roman"/>
                <w:color w:val="auto"/>
                <w:sz w:val="24"/>
                <w:highlight w:val="none"/>
                <w:lang w:val="en-US" w:eastAsia="zh-CN"/>
              </w:rPr>
              <w:t>并</w:t>
            </w:r>
            <w:r>
              <w:rPr>
                <w:rFonts w:hint="eastAsia" w:ascii="Times New Roman" w:hAnsi="Times New Roman" w:eastAsia="仿宋_GB2312" w:cs="Times New Roman"/>
                <w:color w:val="auto"/>
                <w:sz w:val="24"/>
                <w:szCs w:val="24"/>
                <w:highlight w:val="none"/>
                <w:lang w:eastAsia="zh-CN"/>
              </w:rPr>
              <w:t>加盖</w:t>
            </w:r>
            <w:r>
              <w:rPr>
                <w:rFonts w:hint="eastAsia" w:eastAsia="仿宋_GB2312" w:cs="Times New Roman"/>
                <w:color w:val="auto"/>
                <w:sz w:val="24"/>
                <w:szCs w:val="24"/>
                <w:highlight w:val="none"/>
                <w:lang w:val="en-US" w:eastAsia="zh-CN"/>
              </w:rPr>
              <w:t>单位</w:t>
            </w:r>
            <w:r>
              <w:rPr>
                <w:rFonts w:hint="eastAsia" w:ascii="Times New Roman" w:hAnsi="Times New Roman" w:eastAsia="仿宋_GB2312" w:cs="Times New Roman"/>
                <w:color w:val="auto"/>
                <w:sz w:val="24"/>
                <w:szCs w:val="24"/>
                <w:highlight w:val="none"/>
                <w:lang w:eastAsia="zh-CN"/>
              </w:rPr>
              <w:t>公章</w:t>
            </w:r>
            <w:r>
              <w:rPr>
                <w:rFonts w:hint="default" w:ascii="Times New Roman" w:hAnsi="Times New Roman" w:eastAsia="仿宋_GB2312" w:cs="Times New Roman"/>
                <w:color w:val="auto"/>
                <w:sz w:val="24"/>
                <w:highlight w:val="none"/>
              </w:rPr>
              <w:t>，否则将不得分</w:t>
            </w:r>
            <w:r>
              <w:rPr>
                <w:rFonts w:hint="eastAsia" w:eastAsia="仿宋_GB2312" w:cs="Times New Roman"/>
                <w:color w:val="auto"/>
                <w:sz w:val="24"/>
                <w:highlight w:val="none"/>
                <w:lang w:eastAsia="zh-CN"/>
              </w:rPr>
              <w:t>）；</w:t>
            </w:r>
          </w:p>
          <w:p>
            <w:pPr>
              <w:pStyle w:val="2"/>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eastAsia"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2.</w:t>
            </w:r>
            <w:r>
              <w:rPr>
                <w:rFonts w:hint="eastAsia" w:eastAsia="仿宋_GB2312" w:cs="Times New Roman"/>
                <w:color w:val="auto"/>
                <w:sz w:val="24"/>
                <w:szCs w:val="24"/>
                <w:highlight w:val="none"/>
                <w:lang w:val="en-US" w:eastAsia="zh-CN"/>
              </w:rPr>
              <w:t>主要技术负责人</w:t>
            </w:r>
            <w:r>
              <w:rPr>
                <w:rFonts w:hint="default" w:ascii="Times New Roman" w:hAnsi="Times New Roman" w:eastAsia="仿宋_GB2312" w:cs="Times New Roman"/>
                <w:color w:val="auto"/>
                <w:sz w:val="24"/>
                <w:szCs w:val="24"/>
                <w:highlight w:val="none"/>
                <w:lang w:val="en-US" w:eastAsia="zh-CN"/>
              </w:rPr>
              <w:t>持有</w:t>
            </w:r>
            <w:r>
              <w:rPr>
                <w:rFonts w:hint="eastAsia" w:eastAsia="仿宋_GB2312" w:cs="Times New Roman"/>
                <w:color w:val="auto"/>
                <w:sz w:val="24"/>
                <w:szCs w:val="24"/>
                <w:highlight w:val="none"/>
                <w:lang w:val="en-US" w:eastAsia="zh-CN"/>
              </w:rPr>
              <w:t>西门断路器厂家出具的</w:t>
            </w:r>
            <w:r>
              <w:rPr>
                <w:rFonts w:hint="default" w:ascii="Times New Roman" w:hAnsi="Times New Roman" w:eastAsia="仿宋_GB2312" w:cs="Times New Roman"/>
                <w:color w:val="auto"/>
                <w:sz w:val="24"/>
                <w:szCs w:val="24"/>
                <w:highlight w:val="none"/>
                <w:lang w:val="en-US" w:eastAsia="zh-CN"/>
              </w:rPr>
              <w:t>作业证书，</w:t>
            </w:r>
            <w:r>
              <w:rPr>
                <w:rFonts w:hint="eastAsia" w:eastAsia="仿宋_GB2312" w:cs="Times New Roman"/>
                <w:color w:val="auto"/>
                <w:sz w:val="24"/>
                <w:szCs w:val="24"/>
                <w:highlight w:val="none"/>
                <w:lang w:val="en-US" w:eastAsia="zh-CN"/>
              </w:rPr>
              <w:t>1份得2分，最高得6分</w:t>
            </w:r>
            <w:r>
              <w:rPr>
                <w:rFonts w:hint="default" w:ascii="Times New Roman" w:hAnsi="Times New Roman" w:eastAsia="仿宋_GB2312" w:cs="Times New Roman"/>
                <w:color w:val="auto"/>
                <w:sz w:val="24"/>
                <w:highlight w:val="none"/>
              </w:rPr>
              <w:t>（请提供</w:t>
            </w:r>
            <w:r>
              <w:rPr>
                <w:rFonts w:hint="default" w:ascii="Times New Roman" w:hAnsi="Times New Roman" w:eastAsia="仿宋_GB2312" w:cs="Times New Roman"/>
                <w:color w:val="auto"/>
                <w:sz w:val="24"/>
                <w:szCs w:val="24"/>
                <w:highlight w:val="none"/>
                <w:lang w:val="en-US" w:eastAsia="zh-CN"/>
              </w:rPr>
              <w:t>作业证书</w:t>
            </w:r>
            <w:r>
              <w:rPr>
                <w:rFonts w:hint="default" w:ascii="Times New Roman" w:hAnsi="Times New Roman" w:eastAsia="仿宋_GB2312" w:cs="Times New Roman"/>
                <w:color w:val="auto"/>
                <w:sz w:val="24"/>
                <w:highlight w:val="none"/>
              </w:rPr>
              <w:t>复印件作为证明材料</w:t>
            </w:r>
            <w:r>
              <w:rPr>
                <w:rFonts w:hint="eastAsia" w:eastAsia="仿宋_GB2312" w:cs="Times New Roman"/>
                <w:color w:val="auto"/>
                <w:sz w:val="24"/>
                <w:highlight w:val="none"/>
                <w:lang w:val="en-US" w:eastAsia="zh-CN"/>
              </w:rPr>
              <w:t>并</w:t>
            </w:r>
            <w:r>
              <w:rPr>
                <w:rFonts w:hint="eastAsia" w:ascii="Times New Roman" w:hAnsi="Times New Roman" w:eastAsia="仿宋_GB2312" w:cs="Times New Roman"/>
                <w:color w:val="auto"/>
                <w:sz w:val="24"/>
                <w:szCs w:val="24"/>
                <w:highlight w:val="none"/>
                <w:lang w:eastAsia="zh-CN"/>
              </w:rPr>
              <w:t>加盖</w:t>
            </w:r>
            <w:r>
              <w:rPr>
                <w:rFonts w:hint="eastAsia" w:eastAsia="仿宋_GB2312" w:cs="Times New Roman"/>
                <w:color w:val="auto"/>
                <w:sz w:val="24"/>
                <w:szCs w:val="24"/>
                <w:highlight w:val="none"/>
                <w:lang w:val="en-US" w:eastAsia="zh-CN"/>
              </w:rPr>
              <w:t>单位</w:t>
            </w:r>
            <w:r>
              <w:rPr>
                <w:rFonts w:hint="eastAsia" w:ascii="Times New Roman" w:hAnsi="Times New Roman" w:eastAsia="仿宋_GB2312" w:cs="Times New Roman"/>
                <w:color w:val="auto"/>
                <w:sz w:val="24"/>
                <w:szCs w:val="24"/>
                <w:highlight w:val="none"/>
                <w:lang w:eastAsia="zh-CN"/>
              </w:rPr>
              <w:t>公章</w:t>
            </w:r>
            <w:r>
              <w:rPr>
                <w:rFonts w:hint="default" w:ascii="Times New Roman" w:hAnsi="Times New Roman" w:eastAsia="仿宋_GB2312" w:cs="Times New Roman"/>
                <w:color w:val="auto"/>
                <w:sz w:val="24"/>
                <w:highlight w:val="none"/>
              </w:rPr>
              <w:t>，否则将不得分）</w:t>
            </w:r>
            <w:r>
              <w:rPr>
                <w:rFonts w:hint="eastAsia" w:eastAsia="仿宋_GB2312" w:cs="Times New Roman"/>
                <w:color w:val="auto"/>
                <w:sz w:val="24"/>
                <w:highlight w:val="none"/>
                <w:lang w:eastAsia="zh-CN"/>
              </w:rPr>
              <w:t>；</w:t>
            </w:r>
          </w:p>
          <w:p>
            <w:pPr>
              <w:pStyle w:val="2"/>
              <w:keepNext w:val="0"/>
              <w:keepLines w:val="0"/>
              <w:pageBreakBefore w:val="0"/>
              <w:widowControl/>
              <w:numPr>
                <w:ilvl w:val="0"/>
                <w:numId w:val="10"/>
              </w:numPr>
              <w:kinsoku/>
              <w:wordWrap/>
              <w:overflowPunct/>
              <w:topLinePunct w:val="0"/>
              <w:autoSpaceDE/>
              <w:autoSpaceDN/>
              <w:bidi w:val="0"/>
              <w:adjustRightInd/>
              <w:snapToGrid/>
              <w:spacing w:line="240" w:lineRule="auto"/>
              <w:ind w:firstLine="0" w:firstLineChars="0"/>
              <w:jc w:val="left"/>
              <w:textAlignment w:val="auto"/>
              <w:rPr>
                <w:rFonts w:hint="eastAsia" w:ascii="Times New Roman" w:hAnsi="Times New Roman" w:eastAsia="仿宋_GB2312" w:cs="Times New Roman"/>
                <w:color w:val="auto"/>
                <w:sz w:val="24"/>
                <w:szCs w:val="24"/>
                <w:highlight w:val="none"/>
                <w:lang w:eastAsia="zh-CN"/>
              </w:rPr>
            </w:pPr>
            <w:r>
              <w:rPr>
                <w:rFonts w:hint="eastAsia" w:eastAsia="仿宋_GB2312" w:cs="Times New Roman"/>
                <w:color w:val="auto"/>
                <w:sz w:val="24"/>
                <w:szCs w:val="24"/>
                <w:highlight w:val="none"/>
                <w:lang w:val="en-US" w:eastAsia="zh-CN"/>
              </w:rPr>
              <w:t>投入本项目主要</w:t>
            </w:r>
            <w:r>
              <w:rPr>
                <w:rFonts w:hint="default" w:ascii="Times New Roman" w:hAnsi="Times New Roman" w:eastAsia="仿宋_GB2312" w:cs="Times New Roman"/>
                <w:color w:val="auto"/>
                <w:sz w:val="24"/>
                <w:szCs w:val="24"/>
                <w:highlight w:val="none"/>
                <w:lang w:val="en-US" w:eastAsia="zh-CN"/>
              </w:rPr>
              <w:t>人员</w:t>
            </w:r>
            <w:r>
              <w:rPr>
                <w:rFonts w:hint="eastAsia" w:ascii="Times New Roman" w:hAnsi="Times New Roman" w:eastAsia="仿宋_GB2312" w:cs="Times New Roman"/>
                <w:color w:val="auto"/>
                <w:sz w:val="24"/>
                <w:szCs w:val="24"/>
                <w:highlight w:val="none"/>
                <w:lang w:eastAsia="zh-CN"/>
              </w:rPr>
              <w:t>：</w:t>
            </w:r>
          </w:p>
          <w:p>
            <w:pPr>
              <w:pStyle w:val="2"/>
              <w:keepNext w:val="0"/>
              <w:keepLines w:val="0"/>
              <w:pageBreakBefore w:val="0"/>
              <w:widowControl/>
              <w:numPr>
                <w:ilvl w:val="0"/>
                <w:numId w:val="0"/>
              </w:numPr>
              <w:kinsoku/>
              <w:wordWrap/>
              <w:overflowPunct/>
              <w:topLinePunct w:val="0"/>
              <w:autoSpaceDE/>
              <w:autoSpaceDN/>
              <w:bidi w:val="0"/>
              <w:adjustRightInd/>
              <w:snapToGrid/>
              <w:spacing w:line="240" w:lineRule="auto"/>
              <w:ind w:firstLine="480" w:firstLineChars="200"/>
              <w:jc w:val="left"/>
              <w:textAlignment w:val="auto"/>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每配备1名</w:t>
            </w:r>
            <w:r>
              <w:rPr>
                <w:rFonts w:hint="default" w:ascii="Times New Roman" w:hAnsi="Times New Roman" w:eastAsia="仿宋_GB2312" w:cs="Times New Roman"/>
                <w:color w:val="auto"/>
                <w:sz w:val="24"/>
                <w:highlight w:val="none"/>
                <w:lang w:val="en-US" w:eastAsia="zh-CN"/>
              </w:rPr>
              <w:t>相关特种作业人员持有特种作业证书</w:t>
            </w:r>
            <w:r>
              <w:rPr>
                <w:rFonts w:hint="default" w:ascii="Times New Roman" w:hAnsi="Times New Roman" w:eastAsia="仿宋_GB2312" w:cs="Times New Roman"/>
                <w:color w:val="auto"/>
                <w:sz w:val="24"/>
                <w:highlight w:val="none"/>
              </w:rPr>
              <w:t>得</w:t>
            </w:r>
            <w:r>
              <w:rPr>
                <w:rFonts w:hint="eastAsia" w:eastAsia="仿宋_GB2312" w:cs="Times New Roman"/>
                <w:color w:val="auto"/>
                <w:sz w:val="24"/>
                <w:highlight w:val="none"/>
                <w:lang w:val="en-US" w:eastAsia="zh-CN"/>
              </w:rPr>
              <w:t>2</w:t>
            </w:r>
            <w:r>
              <w:rPr>
                <w:rFonts w:hint="default" w:ascii="Times New Roman" w:hAnsi="Times New Roman" w:eastAsia="仿宋_GB2312" w:cs="Times New Roman"/>
                <w:color w:val="auto"/>
                <w:sz w:val="24"/>
                <w:highlight w:val="none"/>
              </w:rPr>
              <w:t>分，累计最高不超过</w:t>
            </w:r>
            <w:r>
              <w:rPr>
                <w:rFonts w:hint="eastAsia" w:eastAsia="仿宋_GB2312" w:cs="Times New Roman"/>
                <w:color w:val="auto"/>
                <w:sz w:val="24"/>
                <w:highlight w:val="none"/>
                <w:lang w:val="en-US" w:eastAsia="zh-CN"/>
              </w:rPr>
              <w:t>6</w:t>
            </w:r>
            <w:r>
              <w:rPr>
                <w:rFonts w:hint="default" w:ascii="Times New Roman" w:hAnsi="Times New Roman" w:eastAsia="仿宋_GB2312" w:cs="Times New Roman"/>
                <w:color w:val="auto"/>
                <w:sz w:val="24"/>
                <w:highlight w:val="none"/>
              </w:rPr>
              <w:t>分。</w:t>
            </w:r>
          </w:p>
          <w:p>
            <w:pPr>
              <w:pStyle w:val="2"/>
              <w:keepNext w:val="0"/>
              <w:keepLines w:val="0"/>
              <w:pageBreakBefore w:val="0"/>
              <w:widowControl/>
              <w:numPr>
                <w:ilvl w:val="0"/>
                <w:numId w:val="0"/>
              </w:numPr>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auto"/>
                <w:sz w:val="24"/>
                <w:szCs w:val="24"/>
                <w:highlight w:val="none"/>
              </w:rPr>
            </w:pPr>
            <w:r>
              <w:rPr>
                <w:rFonts w:hint="eastAsia" w:eastAsia="仿宋_GB2312" w:cs="Times New Roman"/>
                <w:b w:val="0"/>
                <w:bCs w:val="0"/>
                <w:color w:val="auto"/>
                <w:sz w:val="24"/>
                <w:szCs w:val="24"/>
                <w:highlight w:val="none"/>
                <w:lang w:val="en-US" w:eastAsia="zh-CN"/>
              </w:rPr>
              <w:t>备注：</w:t>
            </w:r>
            <w:r>
              <w:rPr>
                <w:rFonts w:hint="default" w:ascii="Times New Roman" w:hAnsi="Times New Roman" w:eastAsia="仿宋_GB2312" w:cs="Times New Roman"/>
                <w:b w:val="0"/>
                <w:bCs w:val="0"/>
                <w:color w:val="auto"/>
                <w:sz w:val="24"/>
                <w:szCs w:val="24"/>
                <w:highlight w:val="none"/>
              </w:rPr>
              <w:t>（需提供</w:t>
            </w:r>
            <w:r>
              <w:rPr>
                <w:rFonts w:hint="eastAsia" w:ascii="Times New Roman" w:hAnsi="Times New Roman" w:eastAsia="仿宋_GB2312" w:cs="Times New Roman"/>
                <w:b w:val="0"/>
                <w:bCs w:val="0"/>
                <w:color w:val="auto"/>
                <w:sz w:val="24"/>
                <w:szCs w:val="24"/>
                <w:highlight w:val="none"/>
                <w:lang w:val="en-US" w:eastAsia="zh-CN"/>
              </w:rPr>
              <w:t>工作人员</w:t>
            </w:r>
            <w:r>
              <w:rPr>
                <w:rFonts w:hint="default" w:ascii="Times New Roman" w:hAnsi="Times New Roman" w:eastAsia="仿宋_GB2312" w:cs="Times New Roman"/>
                <w:b w:val="0"/>
                <w:bCs w:val="0"/>
                <w:color w:val="auto"/>
                <w:sz w:val="24"/>
                <w:szCs w:val="24"/>
                <w:highlight w:val="none"/>
              </w:rPr>
              <w:t>近3个月社保缴费证明</w:t>
            </w:r>
            <w:r>
              <w:rPr>
                <w:rFonts w:hint="eastAsia" w:eastAsia="仿宋_GB2312" w:cs="Times New Roman"/>
                <w:b w:val="0"/>
                <w:bCs w:val="0"/>
                <w:color w:val="auto"/>
                <w:sz w:val="24"/>
                <w:szCs w:val="24"/>
                <w:highlight w:val="none"/>
                <w:lang w:val="en-US" w:eastAsia="zh-CN"/>
              </w:rPr>
              <w:t>并</w:t>
            </w:r>
            <w:r>
              <w:rPr>
                <w:rFonts w:hint="eastAsia" w:ascii="Times New Roman" w:hAnsi="Times New Roman" w:eastAsia="仿宋_GB2312" w:cs="Times New Roman"/>
                <w:b w:val="0"/>
                <w:bCs w:val="0"/>
                <w:color w:val="auto"/>
                <w:sz w:val="24"/>
                <w:szCs w:val="24"/>
                <w:highlight w:val="none"/>
                <w:lang w:eastAsia="zh-CN"/>
              </w:rPr>
              <w:t>加盖公章</w:t>
            </w:r>
            <w:r>
              <w:rPr>
                <w:rFonts w:hint="eastAsia" w:eastAsia="仿宋_GB2312" w:cs="Times New Roman"/>
                <w:b w:val="0"/>
                <w:bCs w:val="0"/>
                <w:color w:val="auto"/>
                <w:sz w:val="24"/>
                <w:szCs w:val="24"/>
                <w:highlight w:val="none"/>
                <w:lang w:eastAsia="zh-CN"/>
              </w:rPr>
              <w:t>，</w:t>
            </w:r>
            <w:r>
              <w:rPr>
                <w:rFonts w:hint="default" w:ascii="Times New Roman" w:hAnsi="Times New Roman" w:eastAsia="仿宋_GB2312" w:cs="Times New Roman"/>
                <w:color w:val="auto"/>
                <w:sz w:val="24"/>
                <w:highlight w:val="none"/>
              </w:rPr>
              <w:t>否则将不得分</w:t>
            </w:r>
            <w:r>
              <w:rPr>
                <w:rFonts w:hint="eastAsia" w:eastAsia="仿宋_GB2312" w:cs="Times New Roman"/>
                <w:color w:val="auto"/>
                <w:sz w:val="24"/>
                <w:highlight w:val="none"/>
                <w:lang w:eastAsia="zh-CN"/>
              </w:rPr>
              <w:t>。</w:t>
            </w:r>
            <w:r>
              <w:rPr>
                <w:rFonts w:hint="default" w:ascii="Times New Roman" w:hAnsi="Times New Roman" w:eastAsia="仿宋_GB2312" w:cs="Times New Roman"/>
                <w:color w:val="auto"/>
                <w:sz w:val="24"/>
                <w:szCs w:val="24"/>
                <w:highlight w:val="none"/>
              </w:rPr>
              <w:t>）</w:t>
            </w:r>
          </w:p>
        </w:tc>
        <w:tc>
          <w:tcPr>
            <w:tcW w:w="829" w:type="dxa"/>
            <w:tcBorders>
              <w:top w:val="single" w:color="auto" w:sz="4" w:space="0"/>
              <w:left w:val="nil"/>
              <w:bottom w:val="single" w:color="auto" w:sz="4" w:space="0"/>
              <w:right w:val="single" w:color="auto" w:sz="4" w:space="0"/>
            </w:tcBorders>
            <w:vAlign w:val="center"/>
          </w:tcPr>
          <w:p>
            <w:pPr>
              <w:widowControl/>
              <w:spacing w:line="240" w:lineRule="auto"/>
              <w:ind w:firstLine="0"/>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15</w:t>
            </w:r>
          </w:p>
        </w:tc>
      </w:tr>
      <w:tr>
        <w:tblPrEx>
          <w:tblCellMar>
            <w:top w:w="0" w:type="dxa"/>
            <w:left w:w="108" w:type="dxa"/>
            <w:bottom w:w="0" w:type="dxa"/>
            <w:right w:w="108" w:type="dxa"/>
          </w:tblCellMar>
        </w:tblPrEx>
        <w:trPr>
          <w:trHeight w:val="1326" w:hRule="atLeast"/>
        </w:trPr>
        <w:tc>
          <w:tcPr>
            <w:tcW w:w="737"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3</w:t>
            </w:r>
          </w:p>
        </w:tc>
        <w:tc>
          <w:tcPr>
            <w:tcW w:w="869"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val="en-US" w:eastAsia="zh-CN"/>
              </w:rPr>
              <w:t>业绩</w:t>
            </w:r>
          </w:p>
        </w:tc>
        <w:tc>
          <w:tcPr>
            <w:tcW w:w="6389" w:type="dxa"/>
            <w:tcBorders>
              <w:top w:val="single" w:color="auto" w:sz="4" w:space="0"/>
              <w:left w:val="nil"/>
              <w:bottom w:val="single" w:color="auto" w:sz="4" w:space="0"/>
              <w:right w:val="single" w:color="auto" w:sz="4" w:space="0"/>
            </w:tcBorders>
            <w:vAlign w:val="center"/>
          </w:tcPr>
          <w:p>
            <w:pPr>
              <w:spacing w:line="360" w:lineRule="auto"/>
              <w:rPr>
                <w:rFonts w:hint="default" w:ascii="仿宋_GB2312" w:hAnsi="Times New Roman" w:eastAsia="宋体" w:cs="Times New Roman"/>
                <w:color w:val="auto"/>
                <w:sz w:val="24"/>
                <w:highlight w:val="none"/>
                <w:lang w:val="en-US" w:eastAsia="zh-CN"/>
              </w:rPr>
            </w:pPr>
            <w:r>
              <w:rPr>
                <w:rFonts w:hint="eastAsia" w:eastAsia="仿宋_GB2312" w:cs="Times New Roman"/>
                <w:color w:val="auto"/>
                <w:sz w:val="24"/>
                <w:highlight w:val="none"/>
                <w:lang w:val="en-US" w:eastAsia="zh-CN"/>
              </w:rPr>
              <w:t>提供</w:t>
            </w:r>
            <w:r>
              <w:rPr>
                <w:rFonts w:hint="eastAsia" w:ascii="仿宋_GB2312" w:hAnsi="Times New Roman" w:eastAsia="仿宋_GB2312" w:cs="Times New Roman"/>
                <w:color w:val="auto"/>
                <w:sz w:val="24"/>
                <w:highlight w:val="none"/>
                <w:lang w:val="en-US" w:eastAsia="zh-CN"/>
              </w:rPr>
              <w:t>近5年内承担不少于3个220kV电压等级电流互感器精度测试维护业绩</w:t>
            </w:r>
            <w:r>
              <w:rPr>
                <w:rFonts w:hint="eastAsia" w:ascii="仿宋_GB2312" w:eastAsia="仿宋_GB2312" w:cs="Times New Roman"/>
                <w:color w:val="auto"/>
                <w:sz w:val="24"/>
                <w:highlight w:val="none"/>
                <w:lang w:val="en-US" w:eastAsia="zh-CN"/>
              </w:rPr>
              <w:t>得基本分3分</w:t>
            </w:r>
            <w:r>
              <w:rPr>
                <w:rFonts w:hint="eastAsia" w:ascii="仿宋_GB2312" w:hAnsi="Times New Roman" w:eastAsia="仿宋_GB2312" w:cs="Times New Roman"/>
                <w:color w:val="auto"/>
                <w:sz w:val="24"/>
                <w:highlight w:val="none"/>
                <w:lang w:val="en-US" w:eastAsia="zh-CN"/>
              </w:rPr>
              <w:t>；</w:t>
            </w:r>
            <w:r>
              <w:rPr>
                <w:rFonts w:hint="eastAsia" w:ascii="仿宋_GB2312" w:eastAsia="仿宋_GB2312" w:cs="Times New Roman"/>
                <w:color w:val="auto"/>
                <w:sz w:val="24"/>
                <w:highlight w:val="none"/>
                <w:lang w:val="en-US" w:eastAsia="zh-CN"/>
              </w:rPr>
              <w:t>每增加1</w:t>
            </w:r>
            <w:r>
              <w:rPr>
                <w:rFonts w:hint="eastAsia" w:ascii="仿宋_GB2312" w:hAnsi="Times New Roman" w:eastAsia="仿宋_GB2312" w:cs="Times New Roman"/>
                <w:color w:val="auto"/>
                <w:sz w:val="24"/>
                <w:highlight w:val="none"/>
                <w:lang w:val="en-US" w:eastAsia="zh-CN"/>
              </w:rPr>
              <w:t>份业绩得2分，累计最高不超过</w:t>
            </w:r>
            <w:r>
              <w:rPr>
                <w:rFonts w:hint="eastAsia" w:ascii="仿宋_GB2312" w:eastAsia="仿宋_GB2312" w:cs="Times New Roman"/>
                <w:color w:val="auto"/>
                <w:sz w:val="24"/>
                <w:highlight w:val="none"/>
                <w:lang w:val="en-US" w:eastAsia="zh-CN"/>
              </w:rPr>
              <w:t>10分。</w:t>
            </w:r>
          </w:p>
          <w:p>
            <w:pPr>
              <w:spacing w:line="360" w:lineRule="auto"/>
              <w:rPr>
                <w:rFonts w:hint="default" w:ascii="Times New Roman" w:hAnsi="Times New Roman" w:eastAsia="仿宋_GB2312" w:cs="Times New Roman"/>
                <w:sz w:val="24"/>
                <w:szCs w:val="24"/>
                <w:highlight w:val="none"/>
                <w:lang w:val="en-US" w:eastAsia="zh-CN"/>
              </w:rPr>
            </w:pPr>
            <w:r>
              <w:rPr>
                <w:rFonts w:hint="eastAsia" w:ascii="仿宋_GB2312" w:eastAsia="仿宋_GB2312" w:cs="Times New Roman"/>
                <w:sz w:val="24"/>
                <w:highlight w:val="none"/>
                <w:lang w:val="en-US" w:eastAsia="zh-CN"/>
              </w:rPr>
              <w:t>备注：</w:t>
            </w:r>
            <w:r>
              <w:rPr>
                <w:rFonts w:hint="eastAsia" w:ascii="仿宋_GB2312" w:eastAsia="仿宋_GB2312" w:cs="Times New Roman"/>
                <w:sz w:val="24"/>
                <w:highlight w:val="none"/>
                <w:u w:val="none"/>
                <w:lang w:val="en-US" w:eastAsia="zh-CN"/>
              </w:rPr>
              <w:t>需</w:t>
            </w:r>
            <w:r>
              <w:rPr>
                <w:rFonts w:hint="eastAsia" w:ascii="仿宋_GB2312" w:eastAsia="仿宋_GB2312"/>
                <w:sz w:val="24"/>
                <w:highlight w:val="none"/>
                <w:u w:val="none"/>
                <w:lang w:val="en-US" w:eastAsia="zh-CN"/>
              </w:rPr>
              <w:t>提供2018年至2022年近五年内，与项目相类似的业绩3个以上</w:t>
            </w:r>
            <w:r>
              <w:rPr>
                <w:rFonts w:hint="default" w:ascii="Times New Roman" w:hAnsi="Times New Roman" w:eastAsia="仿宋_GB2312" w:cs="Times New Roman"/>
                <w:sz w:val="24"/>
                <w:szCs w:val="24"/>
                <w:highlight w:val="none"/>
                <w:u w:val="none"/>
                <w:lang w:val="en-US" w:eastAsia="zh-CN"/>
              </w:rPr>
              <w:t>对应合同</w:t>
            </w:r>
            <w:r>
              <w:rPr>
                <w:rFonts w:hint="eastAsia" w:eastAsia="仿宋_GB2312" w:cs="Times New Roman"/>
                <w:sz w:val="24"/>
                <w:szCs w:val="24"/>
                <w:highlight w:val="none"/>
                <w:u w:val="none"/>
                <w:lang w:val="en-US" w:eastAsia="zh-CN"/>
              </w:rPr>
              <w:t>，</w:t>
            </w:r>
            <w:r>
              <w:rPr>
                <w:rFonts w:hint="default" w:ascii="Times New Roman" w:hAnsi="Times New Roman" w:eastAsia="仿宋_GB2312" w:cs="Times New Roman"/>
                <w:color w:val="auto"/>
                <w:sz w:val="24"/>
                <w:highlight w:val="none"/>
                <w:u w:val="none"/>
              </w:rPr>
              <w:t>请提供合同关键页、报告关键页、第三方公开材料等复印件作为证明材料，否则将不得分</w:t>
            </w:r>
            <w:r>
              <w:rPr>
                <w:rFonts w:hint="eastAsia" w:eastAsia="仿宋_GB2312" w:cs="Times New Roman"/>
                <w:color w:val="auto"/>
                <w:sz w:val="24"/>
                <w:highlight w:val="none"/>
                <w:u w:val="none"/>
                <w:lang w:eastAsia="zh-CN"/>
              </w:rPr>
              <w:t>。</w:t>
            </w:r>
          </w:p>
        </w:tc>
        <w:tc>
          <w:tcPr>
            <w:tcW w:w="829" w:type="dxa"/>
            <w:tcBorders>
              <w:top w:val="single" w:color="auto" w:sz="4" w:space="0"/>
              <w:left w:val="nil"/>
              <w:bottom w:val="single" w:color="auto" w:sz="4" w:space="0"/>
              <w:right w:val="single" w:color="auto" w:sz="4" w:space="0"/>
            </w:tcBorders>
            <w:vAlign w:val="center"/>
          </w:tcPr>
          <w:p>
            <w:pPr>
              <w:widowControl/>
              <w:spacing w:line="240" w:lineRule="auto"/>
              <w:ind w:firstLine="0"/>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10</w:t>
            </w:r>
          </w:p>
        </w:tc>
      </w:tr>
      <w:tr>
        <w:tblPrEx>
          <w:tblCellMar>
            <w:top w:w="0" w:type="dxa"/>
            <w:left w:w="108" w:type="dxa"/>
            <w:bottom w:w="0" w:type="dxa"/>
            <w:right w:w="108" w:type="dxa"/>
          </w:tblCellMar>
        </w:tblPrEx>
        <w:trPr>
          <w:trHeight w:val="583" w:hRule="atLeast"/>
        </w:trPr>
        <w:tc>
          <w:tcPr>
            <w:tcW w:w="737" w:type="dxa"/>
            <w:tcBorders>
              <w:top w:val="nil"/>
              <w:left w:val="single" w:color="auto" w:sz="4" w:space="0"/>
              <w:bottom w:val="single" w:color="auto" w:sz="4" w:space="0"/>
              <w:right w:val="single" w:color="auto" w:sz="4" w:space="0"/>
            </w:tcBorders>
            <w:vAlign w:val="center"/>
          </w:tcPr>
          <w:p>
            <w:pPr>
              <w:widowControl/>
              <w:spacing w:line="240" w:lineRule="auto"/>
              <w:ind w:firstLine="0"/>
              <w:jc w:val="center"/>
              <w:rPr>
                <w:rFonts w:hint="eastAsia" w:ascii="Times New Roman" w:hAnsi="Times New Roman" w:eastAsia="仿宋_GB2312" w:cs="Times New Roman"/>
                <w:sz w:val="24"/>
                <w:szCs w:val="24"/>
                <w:highlight w:val="none"/>
                <w:lang w:val="en-US" w:eastAsia="zh-CN"/>
              </w:rPr>
            </w:pPr>
            <w:r>
              <w:rPr>
                <w:rFonts w:hint="eastAsia" w:eastAsia="仿宋_GB2312" w:cs="Times New Roman"/>
                <w:sz w:val="24"/>
                <w:szCs w:val="24"/>
                <w:highlight w:val="none"/>
                <w:lang w:val="en-US" w:eastAsia="zh-CN"/>
              </w:rPr>
              <w:t>4</w:t>
            </w:r>
          </w:p>
        </w:tc>
        <w:tc>
          <w:tcPr>
            <w:tcW w:w="869" w:type="dxa"/>
            <w:tcBorders>
              <w:top w:val="nil"/>
              <w:left w:val="nil"/>
              <w:bottom w:val="single" w:color="auto" w:sz="4" w:space="0"/>
              <w:right w:val="single" w:color="auto" w:sz="4" w:space="0"/>
            </w:tcBorders>
            <w:vAlign w:val="center"/>
          </w:tcPr>
          <w:p>
            <w:pPr>
              <w:widowControl/>
              <w:spacing w:line="240" w:lineRule="auto"/>
              <w:ind w:firstLine="0"/>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服务方案</w:t>
            </w:r>
          </w:p>
        </w:tc>
        <w:tc>
          <w:tcPr>
            <w:tcW w:w="6389" w:type="dxa"/>
            <w:tcBorders>
              <w:top w:val="nil"/>
              <w:left w:val="nil"/>
              <w:bottom w:val="single" w:color="auto" w:sz="4" w:space="0"/>
              <w:right w:val="single" w:color="auto" w:sz="4" w:space="0"/>
            </w:tcBorders>
            <w:vAlign w:val="center"/>
          </w:tcPr>
          <w:p>
            <w:pPr>
              <w:spacing w:line="360" w:lineRule="auto"/>
              <w:rPr>
                <w:rFonts w:hint="default" w:eastAsia="仿宋_GB2312" w:cs="Times New Roman"/>
                <w:color w:val="auto"/>
                <w:sz w:val="24"/>
                <w:highlight w:val="none"/>
                <w:lang w:val="en-US" w:eastAsia="zh-CN"/>
              </w:rPr>
            </w:pPr>
            <w:r>
              <w:rPr>
                <w:rFonts w:hint="eastAsia" w:eastAsia="仿宋_GB2312" w:cs="Times New Roman"/>
                <w:color w:val="auto"/>
                <w:sz w:val="24"/>
                <w:highlight w:val="none"/>
                <w:lang w:val="en-US" w:eastAsia="zh-CN"/>
              </w:rPr>
              <w:t>依据《220kV升压站西门子断路器检修技术规范书》编写施工方案，具备</w:t>
            </w:r>
            <w:r>
              <w:rPr>
                <w:rFonts w:hint="default" w:eastAsia="仿宋_GB2312" w:cs="Times New Roman"/>
                <w:color w:val="auto"/>
                <w:sz w:val="24"/>
                <w:highlight w:val="none"/>
                <w:lang w:val="en-US" w:eastAsia="zh-CN"/>
              </w:rPr>
              <w:t>完善的安全文明施工管理举措，安全文明施工措施可行，符合电厂安全文明生产管理要求。</w:t>
            </w:r>
          </w:p>
          <w:p>
            <w:pPr>
              <w:spacing w:line="360" w:lineRule="auto"/>
              <w:rPr>
                <w:rFonts w:hint="eastAsia" w:eastAsia="仿宋_GB2312" w:cs="Times New Roman"/>
                <w:color w:val="auto"/>
                <w:sz w:val="24"/>
                <w:highlight w:val="none"/>
                <w:lang w:val="en-US" w:eastAsia="zh-CN"/>
              </w:rPr>
            </w:pPr>
            <w:r>
              <w:rPr>
                <w:rFonts w:hint="eastAsia" w:eastAsia="仿宋_GB2312" w:cs="Times New Roman"/>
                <w:color w:val="auto"/>
                <w:sz w:val="24"/>
                <w:highlight w:val="none"/>
                <w:lang w:val="en-US" w:eastAsia="zh-CN"/>
              </w:rPr>
              <w:t>服务方案的可操作性一般      （1 -7分）</w:t>
            </w:r>
          </w:p>
          <w:p>
            <w:pPr>
              <w:spacing w:line="360" w:lineRule="auto"/>
              <w:rPr>
                <w:rFonts w:hint="eastAsia" w:eastAsia="仿宋_GB2312" w:cs="Times New Roman"/>
                <w:color w:val="auto"/>
                <w:sz w:val="24"/>
                <w:highlight w:val="none"/>
                <w:lang w:val="en-US" w:eastAsia="zh-CN"/>
              </w:rPr>
            </w:pPr>
            <w:r>
              <w:rPr>
                <w:rFonts w:hint="eastAsia" w:eastAsia="仿宋_GB2312" w:cs="Times New Roman"/>
                <w:color w:val="auto"/>
                <w:sz w:val="24"/>
                <w:highlight w:val="none"/>
                <w:lang w:val="en-US" w:eastAsia="zh-CN"/>
              </w:rPr>
              <w:t xml:space="preserve">服务方案较详细科学          （8-16分） </w:t>
            </w:r>
          </w:p>
          <w:p>
            <w:pPr>
              <w:spacing w:line="360" w:lineRule="auto"/>
              <w:rPr>
                <w:rFonts w:hint="default"/>
                <w:highlight w:val="none"/>
              </w:rPr>
            </w:pPr>
            <w:r>
              <w:rPr>
                <w:rFonts w:hint="eastAsia" w:eastAsia="仿宋_GB2312" w:cs="Times New Roman"/>
                <w:color w:val="auto"/>
                <w:sz w:val="24"/>
                <w:highlight w:val="none"/>
                <w:lang w:val="en-US" w:eastAsia="zh-CN"/>
              </w:rPr>
              <w:t>服务方案详细科学，可操作性强（17-25分）</w:t>
            </w:r>
          </w:p>
        </w:tc>
        <w:tc>
          <w:tcPr>
            <w:tcW w:w="829" w:type="dxa"/>
            <w:tcBorders>
              <w:top w:val="nil"/>
              <w:left w:val="nil"/>
              <w:bottom w:val="single" w:color="auto" w:sz="4" w:space="0"/>
              <w:right w:val="single" w:color="auto" w:sz="4" w:space="0"/>
            </w:tcBorders>
            <w:vAlign w:val="center"/>
          </w:tcPr>
          <w:p>
            <w:pPr>
              <w:widowControl/>
              <w:spacing w:line="240" w:lineRule="auto"/>
              <w:ind w:firstLine="0"/>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25</w:t>
            </w:r>
          </w:p>
        </w:tc>
      </w:tr>
      <w:tr>
        <w:tblPrEx>
          <w:tblCellMar>
            <w:top w:w="0" w:type="dxa"/>
            <w:left w:w="108" w:type="dxa"/>
            <w:bottom w:w="0" w:type="dxa"/>
            <w:right w:w="108" w:type="dxa"/>
          </w:tblCellMar>
        </w:tblPrEx>
        <w:trPr>
          <w:trHeight w:val="745" w:hRule="atLeast"/>
        </w:trPr>
        <w:tc>
          <w:tcPr>
            <w:tcW w:w="737" w:type="dxa"/>
            <w:tcBorders>
              <w:top w:val="nil"/>
              <w:left w:val="single" w:color="auto" w:sz="4" w:space="0"/>
              <w:bottom w:val="single" w:color="auto" w:sz="4" w:space="0"/>
              <w:right w:val="single" w:color="auto" w:sz="4" w:space="0"/>
            </w:tcBorders>
            <w:vAlign w:val="center"/>
          </w:tcPr>
          <w:p>
            <w:pPr>
              <w:widowControl/>
              <w:spacing w:line="240" w:lineRule="auto"/>
              <w:ind w:firstLine="0"/>
              <w:jc w:val="center"/>
              <w:rPr>
                <w:rFonts w:hint="eastAsia" w:ascii="Times New Roman" w:hAnsi="Times New Roman" w:eastAsia="仿宋_GB2312" w:cs="Times New Roman"/>
                <w:sz w:val="24"/>
                <w:szCs w:val="24"/>
                <w:highlight w:val="none"/>
                <w:lang w:eastAsia="zh-CN"/>
              </w:rPr>
            </w:pPr>
            <w:r>
              <w:rPr>
                <w:rFonts w:hint="eastAsia" w:eastAsia="仿宋_GB2312" w:cs="Times New Roman"/>
                <w:sz w:val="24"/>
                <w:szCs w:val="24"/>
                <w:highlight w:val="none"/>
                <w:lang w:val="en-US" w:eastAsia="zh-CN"/>
              </w:rPr>
              <w:t>5</w:t>
            </w:r>
          </w:p>
        </w:tc>
        <w:tc>
          <w:tcPr>
            <w:tcW w:w="7258" w:type="dxa"/>
            <w:gridSpan w:val="2"/>
            <w:tcBorders>
              <w:top w:val="nil"/>
              <w:left w:val="nil"/>
              <w:bottom w:val="single" w:color="auto" w:sz="4" w:space="0"/>
              <w:right w:val="single" w:color="auto" w:sz="4" w:space="0"/>
            </w:tcBorders>
            <w:vAlign w:val="center"/>
          </w:tcPr>
          <w:p>
            <w:pPr>
              <w:widowControl/>
              <w:spacing w:line="240" w:lineRule="auto"/>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合    计</w:t>
            </w:r>
          </w:p>
        </w:tc>
        <w:tc>
          <w:tcPr>
            <w:tcW w:w="829" w:type="dxa"/>
            <w:tcBorders>
              <w:top w:val="nil"/>
              <w:left w:val="nil"/>
              <w:bottom w:val="single" w:color="auto" w:sz="4" w:space="0"/>
              <w:right w:val="single" w:color="auto" w:sz="4" w:space="0"/>
            </w:tcBorders>
            <w:vAlign w:val="center"/>
          </w:tcPr>
          <w:p>
            <w:pPr>
              <w:widowControl/>
              <w:spacing w:line="240" w:lineRule="auto"/>
              <w:ind w:firstLine="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100</w:t>
            </w:r>
          </w:p>
        </w:tc>
      </w:tr>
    </w:tbl>
    <w:p>
      <w:pPr>
        <w:pStyle w:val="6"/>
        <w:tabs>
          <w:tab w:val="left" w:pos="840"/>
        </w:tabs>
        <w:snapToGrid w:val="0"/>
        <w:spacing w:line="360" w:lineRule="auto"/>
        <w:ind w:firstLine="540" w:firstLineChars="225"/>
        <w:rPr>
          <w:rFonts w:ascii="仿宋_GB2312" w:eastAsia="仿宋_GB2312"/>
          <w:bCs/>
          <w:kern w:val="2"/>
          <w:szCs w:val="24"/>
          <w:highlight w:val="none"/>
        </w:rPr>
      </w:pPr>
    </w:p>
    <w:p>
      <w:pPr>
        <w:tabs>
          <w:tab w:val="left" w:pos="840"/>
        </w:tabs>
        <w:snapToGrid w:val="0"/>
        <w:spacing w:line="360" w:lineRule="auto"/>
        <w:ind w:firstLine="420" w:firstLineChars="200"/>
        <w:rPr>
          <w:rFonts w:ascii="仿宋_GB2312" w:eastAsia="仿宋_GB2312"/>
          <w:kern w:val="0"/>
          <w:highlight w:val="none"/>
        </w:rPr>
      </w:pPr>
    </w:p>
    <w:p>
      <w:pPr>
        <w:pStyle w:val="4"/>
        <w:spacing w:line="360" w:lineRule="auto"/>
        <w:rPr>
          <w:highlight w:val="none"/>
        </w:rPr>
      </w:pPr>
      <w:bookmarkStart w:id="29" w:name="_Toc64534716"/>
      <w:r>
        <w:rPr>
          <w:rFonts w:hint="eastAsia"/>
          <w:highlight w:val="none"/>
        </w:rPr>
        <w:t>编制比选申请文件</w:t>
      </w:r>
      <w:bookmarkEnd w:id="29"/>
    </w:p>
    <w:p>
      <w:pPr>
        <w:spacing w:line="360" w:lineRule="auto"/>
        <w:ind w:firstLine="480" w:firstLineChars="200"/>
        <w:rPr>
          <w:rFonts w:ascii="仿宋_GB2312" w:eastAsia="仿宋_GB2312"/>
          <w:bCs/>
          <w:sz w:val="24"/>
          <w:highlight w:val="none"/>
        </w:rPr>
      </w:pPr>
      <w:r>
        <w:rPr>
          <w:rFonts w:hint="eastAsia" w:ascii="仿宋_GB2312" w:eastAsia="仿宋_GB2312"/>
          <w:bCs/>
          <w:sz w:val="24"/>
          <w:highlight w:val="none"/>
        </w:rPr>
        <w:t>比选申请文件按本章要求编制。</w:t>
      </w:r>
    </w:p>
    <w:p>
      <w:pPr>
        <w:pStyle w:val="5"/>
        <w:rPr>
          <w:highlight w:val="none"/>
        </w:rPr>
      </w:pPr>
      <w:bookmarkStart w:id="30" w:name="_Toc355792441"/>
      <w:bookmarkStart w:id="31" w:name="_Toc355860714"/>
      <w:bookmarkStart w:id="32" w:name="_Toc355713699"/>
      <w:bookmarkStart w:id="33" w:name="_Toc355875839"/>
      <w:bookmarkStart w:id="34" w:name="_Toc64534717"/>
      <w:bookmarkStart w:id="35" w:name="_Toc355712555"/>
      <w:bookmarkStart w:id="36" w:name="_Toc355712668"/>
      <w:r>
        <w:rPr>
          <w:rFonts w:hint="eastAsia"/>
          <w:highlight w:val="none"/>
        </w:rPr>
        <w:t>比选申请文件的组成</w:t>
      </w:r>
      <w:bookmarkEnd w:id="30"/>
      <w:bookmarkEnd w:id="31"/>
      <w:bookmarkEnd w:id="32"/>
      <w:bookmarkEnd w:id="33"/>
      <w:bookmarkEnd w:id="34"/>
      <w:bookmarkEnd w:id="35"/>
      <w:bookmarkEnd w:id="36"/>
    </w:p>
    <w:p>
      <w:pPr>
        <w:spacing w:line="360" w:lineRule="auto"/>
        <w:ind w:firstLine="480" w:firstLineChars="200"/>
        <w:rPr>
          <w:rFonts w:hint="eastAsia" w:ascii="仿宋_GB2312" w:eastAsia="仿宋_GB2312"/>
          <w:bCs/>
          <w:sz w:val="24"/>
          <w:highlight w:val="none"/>
        </w:rPr>
      </w:pPr>
      <w:r>
        <w:rPr>
          <w:rFonts w:hint="eastAsia" w:ascii="仿宋_GB2312" w:eastAsia="仿宋_GB2312"/>
          <w:bCs/>
          <w:sz w:val="24"/>
          <w:highlight w:val="none"/>
        </w:rPr>
        <w:t>比选申请人应按比选文件规定的内容和格式编制并提交比选申请文件，比选申请文件应包括：</w:t>
      </w:r>
    </w:p>
    <w:p>
      <w:pPr>
        <w:spacing w:line="360" w:lineRule="auto"/>
        <w:ind w:firstLine="240" w:firstLineChars="100"/>
        <w:rPr>
          <w:rFonts w:hint="eastAsia" w:ascii="仿宋_GB2312" w:eastAsia="仿宋_GB2312"/>
          <w:sz w:val="24"/>
          <w:highlight w:val="none"/>
        </w:rPr>
      </w:pPr>
      <w:r>
        <w:rPr>
          <w:rFonts w:hint="eastAsia" w:ascii="仿宋_GB2312" w:eastAsia="仿宋_GB2312"/>
          <w:sz w:val="24"/>
          <w:highlight w:val="none"/>
          <w:lang w:eastAsia="zh-CN"/>
        </w:rPr>
        <w:t>（</w:t>
      </w:r>
      <w:r>
        <w:rPr>
          <w:rFonts w:hint="eastAsia" w:ascii="仿宋_GB2312" w:eastAsia="仿宋_GB2312"/>
          <w:sz w:val="24"/>
          <w:highlight w:val="none"/>
          <w:lang w:val="en-US" w:eastAsia="zh-CN"/>
        </w:rPr>
        <w:t>二）</w:t>
      </w:r>
      <w:r>
        <w:rPr>
          <w:rFonts w:hint="eastAsia" w:ascii="仿宋_GB2312" w:eastAsia="仿宋_GB2312"/>
          <w:sz w:val="24"/>
          <w:highlight w:val="none"/>
        </w:rPr>
        <w:t>申请文件封面；</w:t>
      </w:r>
    </w:p>
    <w:p>
      <w:pPr>
        <w:spacing w:line="360" w:lineRule="auto"/>
        <w:ind w:firstLine="240" w:firstLineChars="100"/>
        <w:rPr>
          <w:rFonts w:hint="eastAsia" w:ascii="仿宋_GB2312" w:eastAsia="仿宋_GB2312"/>
          <w:sz w:val="24"/>
          <w:highlight w:val="none"/>
          <w:lang w:eastAsia="zh-CN"/>
        </w:rPr>
      </w:pPr>
      <w:r>
        <w:rPr>
          <w:rFonts w:hint="eastAsia" w:ascii="仿宋_GB2312" w:eastAsia="仿宋_GB2312"/>
          <w:sz w:val="24"/>
          <w:highlight w:val="none"/>
          <w:lang w:eastAsia="zh-CN"/>
        </w:rPr>
        <w:t>（</w:t>
      </w:r>
      <w:r>
        <w:rPr>
          <w:rFonts w:hint="eastAsia" w:ascii="仿宋_GB2312" w:eastAsia="仿宋_GB2312"/>
          <w:sz w:val="24"/>
          <w:highlight w:val="none"/>
          <w:lang w:val="en-US" w:eastAsia="zh-CN"/>
        </w:rPr>
        <w:t>三</w:t>
      </w:r>
      <w:r>
        <w:rPr>
          <w:rFonts w:hint="eastAsia" w:ascii="仿宋_GB2312" w:eastAsia="仿宋_GB2312"/>
          <w:sz w:val="24"/>
          <w:highlight w:val="none"/>
          <w:lang w:eastAsia="zh-CN"/>
        </w:rPr>
        <w:t>）比选报价书；</w:t>
      </w:r>
    </w:p>
    <w:p>
      <w:pPr>
        <w:spacing w:line="360" w:lineRule="auto"/>
        <w:ind w:firstLine="240" w:firstLineChars="100"/>
        <w:rPr>
          <w:rFonts w:hint="eastAsia" w:ascii="仿宋_GB2312" w:eastAsia="仿宋_GB2312"/>
          <w:sz w:val="24"/>
          <w:highlight w:val="none"/>
          <w:lang w:eastAsia="zh-CN"/>
        </w:rPr>
      </w:pPr>
      <w:r>
        <w:rPr>
          <w:rFonts w:hint="eastAsia" w:ascii="仿宋_GB2312" w:eastAsia="仿宋_GB2312"/>
          <w:sz w:val="24"/>
          <w:highlight w:val="none"/>
          <w:lang w:eastAsia="zh-CN"/>
        </w:rPr>
        <w:t>（</w:t>
      </w:r>
      <w:r>
        <w:rPr>
          <w:rFonts w:hint="eastAsia" w:ascii="仿宋_GB2312" w:eastAsia="仿宋_GB2312"/>
          <w:sz w:val="24"/>
          <w:highlight w:val="none"/>
          <w:lang w:val="en-US" w:eastAsia="zh-CN"/>
        </w:rPr>
        <w:t>四</w:t>
      </w:r>
      <w:r>
        <w:rPr>
          <w:rFonts w:hint="eastAsia" w:ascii="仿宋_GB2312" w:eastAsia="仿宋_GB2312"/>
          <w:sz w:val="24"/>
          <w:highlight w:val="none"/>
          <w:lang w:eastAsia="zh-CN"/>
        </w:rPr>
        <w:t>）授权委托书；</w:t>
      </w:r>
    </w:p>
    <w:p>
      <w:pPr>
        <w:spacing w:line="360" w:lineRule="auto"/>
        <w:ind w:firstLine="240" w:firstLineChars="100"/>
        <w:rPr>
          <w:rFonts w:hint="eastAsia" w:ascii="仿宋_GB2312" w:eastAsia="仿宋_GB2312"/>
          <w:sz w:val="24"/>
          <w:highlight w:val="none"/>
          <w:lang w:eastAsia="zh-CN"/>
        </w:rPr>
      </w:pPr>
      <w:r>
        <w:rPr>
          <w:rFonts w:hint="eastAsia" w:ascii="仿宋_GB2312" w:eastAsia="仿宋_GB2312"/>
          <w:sz w:val="24"/>
          <w:highlight w:val="none"/>
          <w:lang w:eastAsia="zh-CN"/>
        </w:rPr>
        <w:t>（</w:t>
      </w:r>
      <w:r>
        <w:rPr>
          <w:rFonts w:hint="eastAsia" w:ascii="仿宋_GB2312" w:eastAsia="仿宋_GB2312"/>
          <w:sz w:val="24"/>
          <w:highlight w:val="none"/>
          <w:lang w:val="en-US" w:eastAsia="zh-CN"/>
        </w:rPr>
        <w:t>五</w:t>
      </w:r>
      <w:r>
        <w:rPr>
          <w:rFonts w:hint="eastAsia" w:ascii="仿宋_GB2312" w:eastAsia="仿宋_GB2312"/>
          <w:sz w:val="24"/>
          <w:highlight w:val="none"/>
          <w:lang w:eastAsia="zh-CN"/>
        </w:rPr>
        <w:t>）比选申请人承诺函；</w:t>
      </w:r>
    </w:p>
    <w:p>
      <w:pPr>
        <w:spacing w:line="360" w:lineRule="auto"/>
        <w:ind w:firstLine="240" w:firstLineChars="100"/>
        <w:rPr>
          <w:rFonts w:hint="eastAsia" w:ascii="仿宋_GB2312" w:eastAsia="仿宋_GB2312"/>
          <w:sz w:val="24"/>
          <w:highlight w:val="none"/>
          <w:lang w:eastAsia="zh-CN"/>
        </w:rPr>
      </w:pPr>
      <w:r>
        <w:rPr>
          <w:rFonts w:hint="eastAsia" w:ascii="仿宋_GB2312" w:eastAsia="仿宋_GB2312"/>
          <w:sz w:val="24"/>
          <w:highlight w:val="none"/>
          <w:lang w:eastAsia="zh-CN"/>
        </w:rPr>
        <w:t>（</w:t>
      </w:r>
      <w:r>
        <w:rPr>
          <w:rFonts w:hint="eastAsia" w:ascii="仿宋_GB2312" w:eastAsia="仿宋_GB2312"/>
          <w:sz w:val="24"/>
          <w:highlight w:val="none"/>
          <w:lang w:val="en-US" w:eastAsia="zh-CN"/>
        </w:rPr>
        <w:t>六</w:t>
      </w:r>
      <w:r>
        <w:rPr>
          <w:rFonts w:hint="eastAsia" w:ascii="仿宋_GB2312" w:eastAsia="仿宋_GB2312"/>
          <w:sz w:val="24"/>
          <w:highlight w:val="none"/>
          <w:lang w:eastAsia="zh-CN"/>
        </w:rPr>
        <w:t>）比选申请人基本情况表；</w:t>
      </w:r>
    </w:p>
    <w:p>
      <w:pPr>
        <w:spacing w:line="360" w:lineRule="auto"/>
        <w:ind w:firstLine="240" w:firstLineChars="100"/>
        <w:rPr>
          <w:rFonts w:hint="eastAsia" w:ascii="仿宋_GB2312" w:eastAsia="仿宋_GB2312"/>
          <w:sz w:val="24"/>
          <w:highlight w:val="none"/>
          <w:lang w:eastAsia="zh-CN"/>
        </w:rPr>
      </w:pPr>
      <w:r>
        <w:rPr>
          <w:rFonts w:hint="eastAsia" w:ascii="仿宋_GB2312" w:eastAsia="仿宋_GB2312"/>
          <w:sz w:val="24"/>
          <w:highlight w:val="none"/>
          <w:lang w:eastAsia="zh-CN"/>
        </w:rPr>
        <w:t>（</w:t>
      </w:r>
      <w:r>
        <w:rPr>
          <w:rFonts w:hint="eastAsia" w:ascii="仿宋_GB2312" w:eastAsia="仿宋_GB2312"/>
          <w:sz w:val="24"/>
          <w:highlight w:val="none"/>
          <w:lang w:val="en-US" w:eastAsia="zh-CN"/>
        </w:rPr>
        <w:t>七</w:t>
      </w:r>
      <w:r>
        <w:rPr>
          <w:rFonts w:hint="eastAsia" w:ascii="仿宋_GB2312" w:eastAsia="仿宋_GB2312"/>
          <w:sz w:val="24"/>
          <w:highlight w:val="none"/>
          <w:lang w:eastAsia="zh-CN"/>
        </w:rPr>
        <w:t>）资格审查资料；</w:t>
      </w:r>
    </w:p>
    <w:p>
      <w:pPr>
        <w:spacing w:line="360" w:lineRule="auto"/>
        <w:ind w:firstLine="240" w:firstLineChars="100"/>
        <w:rPr>
          <w:rFonts w:hint="eastAsia" w:ascii="仿宋_GB2312" w:eastAsia="仿宋_GB2312"/>
          <w:sz w:val="24"/>
          <w:highlight w:val="none"/>
          <w:lang w:eastAsia="zh-CN"/>
        </w:rPr>
      </w:pPr>
      <w:r>
        <w:rPr>
          <w:rFonts w:hint="eastAsia" w:ascii="仿宋_GB2312" w:eastAsia="仿宋_GB2312"/>
          <w:sz w:val="24"/>
          <w:highlight w:val="none"/>
          <w:lang w:val="en-US" w:eastAsia="zh-CN"/>
        </w:rPr>
        <w:t>（八）人员配置</w:t>
      </w:r>
      <w:r>
        <w:rPr>
          <w:rFonts w:hint="eastAsia" w:ascii="仿宋_GB2312" w:eastAsia="仿宋_GB2312"/>
          <w:sz w:val="24"/>
          <w:highlight w:val="none"/>
          <w:lang w:eastAsia="zh-CN"/>
        </w:rPr>
        <w:t>；</w:t>
      </w:r>
    </w:p>
    <w:p>
      <w:pPr>
        <w:spacing w:line="360" w:lineRule="auto"/>
        <w:ind w:firstLine="240" w:firstLineChars="100"/>
        <w:rPr>
          <w:rFonts w:hint="eastAsia" w:ascii="仿宋_GB2312" w:eastAsia="仿宋_GB2312"/>
          <w:sz w:val="24"/>
          <w:highlight w:val="none"/>
          <w:lang w:eastAsia="zh-CN"/>
        </w:rPr>
      </w:pPr>
      <w:r>
        <w:rPr>
          <w:rFonts w:hint="eastAsia" w:ascii="仿宋_GB2312" w:eastAsia="仿宋_GB2312"/>
          <w:sz w:val="24"/>
          <w:highlight w:val="none"/>
          <w:lang w:val="en-US" w:eastAsia="zh-CN"/>
        </w:rPr>
        <w:t>（九）业绩</w:t>
      </w:r>
      <w:r>
        <w:rPr>
          <w:rFonts w:hint="eastAsia" w:ascii="仿宋_GB2312" w:eastAsia="仿宋_GB2312"/>
          <w:sz w:val="24"/>
          <w:highlight w:val="none"/>
          <w:lang w:eastAsia="zh-CN"/>
        </w:rPr>
        <w:t>；</w:t>
      </w:r>
    </w:p>
    <w:p>
      <w:pPr>
        <w:spacing w:line="360" w:lineRule="auto"/>
        <w:ind w:firstLine="240" w:firstLineChars="100"/>
        <w:rPr>
          <w:rFonts w:hint="eastAsia" w:ascii="仿宋_GB2312" w:eastAsia="仿宋_GB2312"/>
          <w:sz w:val="24"/>
          <w:highlight w:val="none"/>
          <w:lang w:eastAsia="zh-CN"/>
        </w:rPr>
      </w:pPr>
      <w:r>
        <w:rPr>
          <w:rFonts w:hint="eastAsia" w:ascii="仿宋_GB2312" w:eastAsia="仿宋_GB2312"/>
          <w:sz w:val="24"/>
          <w:highlight w:val="none"/>
          <w:lang w:val="en-US" w:eastAsia="zh-CN"/>
        </w:rPr>
        <w:t>（十）服务方案</w:t>
      </w:r>
    </w:p>
    <w:p>
      <w:pPr>
        <w:spacing w:line="360" w:lineRule="auto"/>
        <w:ind w:firstLine="480" w:firstLineChars="200"/>
        <w:rPr>
          <w:rFonts w:hint="eastAsia" w:ascii="仿宋_GB2312" w:eastAsia="仿宋_GB2312"/>
          <w:sz w:val="24"/>
          <w:highlight w:val="none"/>
          <w:lang w:eastAsia="zh-CN"/>
        </w:rPr>
      </w:pPr>
    </w:p>
    <w:p>
      <w:pPr>
        <w:pStyle w:val="3"/>
        <w:rPr>
          <w:rFonts w:hint="eastAsia" w:ascii="仿宋_GB2312" w:eastAsia="仿宋_GB2312"/>
          <w:sz w:val="24"/>
          <w:highlight w:val="none"/>
        </w:rPr>
      </w:pPr>
    </w:p>
    <w:p>
      <w:pPr>
        <w:pStyle w:val="3"/>
        <w:rPr>
          <w:rFonts w:hint="eastAsia" w:ascii="仿宋_GB2312" w:eastAsia="仿宋_GB2312"/>
          <w:sz w:val="24"/>
          <w:highlight w:val="none"/>
        </w:rPr>
      </w:pPr>
    </w:p>
    <w:p>
      <w:pPr>
        <w:pStyle w:val="3"/>
        <w:rPr>
          <w:rFonts w:hint="eastAsia" w:ascii="仿宋_GB2312" w:eastAsia="仿宋_GB2312"/>
          <w:sz w:val="24"/>
          <w:highlight w:val="none"/>
        </w:rPr>
      </w:pPr>
    </w:p>
    <w:p>
      <w:pPr>
        <w:pStyle w:val="3"/>
        <w:rPr>
          <w:rFonts w:hint="eastAsia" w:ascii="仿宋_GB2312" w:eastAsia="仿宋_GB2312"/>
          <w:sz w:val="24"/>
          <w:highlight w:val="none"/>
        </w:rPr>
      </w:pPr>
    </w:p>
    <w:p>
      <w:pPr>
        <w:pStyle w:val="3"/>
        <w:rPr>
          <w:rFonts w:hint="eastAsia" w:ascii="仿宋_GB2312" w:eastAsia="仿宋_GB2312"/>
          <w:sz w:val="24"/>
          <w:highlight w:val="none"/>
        </w:rPr>
      </w:pPr>
    </w:p>
    <w:p>
      <w:pPr>
        <w:pStyle w:val="3"/>
        <w:rPr>
          <w:rFonts w:hint="eastAsia" w:ascii="仿宋_GB2312" w:eastAsia="仿宋_GB2312"/>
          <w:sz w:val="24"/>
          <w:highlight w:val="none"/>
        </w:rPr>
      </w:pPr>
    </w:p>
    <w:p>
      <w:pPr>
        <w:pStyle w:val="3"/>
        <w:rPr>
          <w:rFonts w:hint="eastAsia" w:ascii="仿宋_GB2312" w:eastAsia="仿宋_GB2312"/>
          <w:sz w:val="24"/>
          <w:highlight w:val="none"/>
        </w:rPr>
      </w:pPr>
    </w:p>
    <w:p>
      <w:pPr>
        <w:pStyle w:val="3"/>
        <w:rPr>
          <w:rFonts w:hint="eastAsia" w:ascii="仿宋_GB2312" w:eastAsia="仿宋_GB2312"/>
          <w:sz w:val="24"/>
          <w:highlight w:val="none"/>
        </w:rPr>
      </w:pPr>
    </w:p>
    <w:p>
      <w:pPr>
        <w:pStyle w:val="3"/>
        <w:rPr>
          <w:rFonts w:hint="eastAsia" w:ascii="仿宋_GB2312" w:eastAsia="仿宋_GB2312"/>
          <w:sz w:val="24"/>
          <w:highlight w:val="none"/>
        </w:rPr>
      </w:pPr>
    </w:p>
    <w:p>
      <w:pPr>
        <w:pStyle w:val="3"/>
        <w:rPr>
          <w:rFonts w:hint="eastAsia" w:ascii="仿宋_GB2312" w:eastAsia="仿宋_GB2312"/>
          <w:sz w:val="24"/>
          <w:highlight w:val="none"/>
        </w:rPr>
      </w:pPr>
    </w:p>
    <w:p>
      <w:pPr>
        <w:pStyle w:val="3"/>
        <w:rPr>
          <w:rFonts w:hint="eastAsia" w:ascii="仿宋_GB2312" w:eastAsia="仿宋_GB2312"/>
          <w:sz w:val="24"/>
          <w:highlight w:val="none"/>
        </w:rPr>
      </w:pPr>
    </w:p>
    <w:p>
      <w:pPr>
        <w:pStyle w:val="3"/>
        <w:rPr>
          <w:rFonts w:hint="eastAsia" w:ascii="仿宋_GB2312" w:eastAsia="仿宋_GB2312"/>
          <w:sz w:val="24"/>
          <w:highlight w:val="none"/>
        </w:rPr>
      </w:pPr>
    </w:p>
    <w:p>
      <w:pPr>
        <w:pStyle w:val="3"/>
        <w:rPr>
          <w:rFonts w:hint="eastAsia" w:ascii="仿宋_GB2312" w:eastAsia="仿宋_GB2312"/>
          <w:sz w:val="24"/>
          <w:highlight w:val="none"/>
        </w:rPr>
      </w:pPr>
    </w:p>
    <w:p>
      <w:pPr>
        <w:pStyle w:val="3"/>
        <w:rPr>
          <w:rFonts w:hint="eastAsia" w:ascii="仿宋_GB2312" w:eastAsia="仿宋_GB2312"/>
          <w:sz w:val="24"/>
          <w:highlight w:val="none"/>
        </w:rPr>
      </w:pPr>
    </w:p>
    <w:p>
      <w:pPr>
        <w:pStyle w:val="3"/>
        <w:rPr>
          <w:rFonts w:hint="eastAsia" w:ascii="仿宋_GB2312" w:eastAsia="仿宋_GB2312"/>
          <w:sz w:val="24"/>
          <w:highlight w:val="none"/>
        </w:rPr>
      </w:pPr>
    </w:p>
    <w:p>
      <w:pPr>
        <w:pStyle w:val="3"/>
        <w:rPr>
          <w:rFonts w:hint="eastAsia" w:ascii="仿宋_GB2312" w:eastAsia="仿宋_GB2312"/>
          <w:sz w:val="24"/>
          <w:highlight w:val="none"/>
        </w:rPr>
      </w:pPr>
    </w:p>
    <w:p>
      <w:pPr>
        <w:pStyle w:val="3"/>
        <w:ind w:left="0" w:leftChars="0" w:firstLine="0" w:firstLineChars="0"/>
        <w:rPr>
          <w:rFonts w:hint="eastAsia" w:ascii="仿宋_GB2312" w:eastAsia="仿宋_GB2312"/>
          <w:sz w:val="24"/>
          <w:highlight w:val="none"/>
        </w:rPr>
      </w:pPr>
    </w:p>
    <w:p>
      <w:pPr>
        <w:pStyle w:val="3"/>
        <w:ind w:left="0" w:leftChars="0" w:firstLine="0" w:firstLineChars="0"/>
        <w:rPr>
          <w:rFonts w:hint="eastAsia" w:ascii="仿宋_GB2312" w:eastAsia="仿宋_GB2312"/>
          <w:sz w:val="24"/>
          <w:highlight w:val="none"/>
        </w:rPr>
      </w:pPr>
    </w:p>
    <w:p>
      <w:pPr>
        <w:pStyle w:val="3"/>
        <w:ind w:left="0" w:leftChars="0" w:firstLine="0" w:firstLineChars="0"/>
        <w:rPr>
          <w:rFonts w:hint="eastAsia" w:ascii="仿宋_GB2312" w:eastAsia="仿宋_GB2312"/>
          <w:sz w:val="24"/>
          <w:highlight w:val="none"/>
        </w:rPr>
      </w:pPr>
    </w:p>
    <w:p>
      <w:pPr>
        <w:pStyle w:val="5"/>
        <w:tabs>
          <w:tab w:val="left" w:pos="993"/>
        </w:tabs>
        <w:rPr>
          <w:highlight w:val="none"/>
        </w:rPr>
      </w:pPr>
      <w:bookmarkStart w:id="37" w:name="_Toc64534718"/>
      <w:r>
        <w:rPr>
          <w:rFonts w:hint="eastAsia"/>
          <w:highlight w:val="none"/>
        </w:rPr>
        <w:t>比选申请文件封面</w:t>
      </w:r>
      <w:bookmarkEnd w:id="37"/>
    </w:p>
    <w:p>
      <w:pPr>
        <w:spacing w:line="360" w:lineRule="auto"/>
        <w:rPr>
          <w:rFonts w:hint="eastAsia" w:eastAsia="宋体"/>
          <w:sz w:val="28"/>
          <w:szCs w:val="28"/>
          <w:highlight w:val="none"/>
          <w:lang w:eastAsia="zh-CN"/>
        </w:rPr>
      </w:pPr>
      <w:r>
        <w:rPr>
          <w:rFonts w:hint="eastAsia"/>
          <w:sz w:val="28"/>
          <w:szCs w:val="28"/>
          <w:highlight w:val="none"/>
        </w:rPr>
        <w:t>致：</w:t>
      </w:r>
      <w:r>
        <w:rPr>
          <w:rFonts w:hint="eastAsia"/>
          <w:sz w:val="28"/>
          <w:szCs w:val="28"/>
          <w:highlight w:val="none"/>
          <w:lang w:eastAsia="zh-CN"/>
        </w:rPr>
        <w:t>川投（达州）燃气发电有限公司</w:t>
      </w:r>
    </w:p>
    <w:p>
      <w:pPr>
        <w:spacing w:line="360" w:lineRule="auto"/>
        <w:jc w:val="center"/>
        <w:rPr>
          <w:rFonts w:hint="default" w:eastAsia="宋体"/>
          <w:sz w:val="28"/>
          <w:szCs w:val="28"/>
          <w:highlight w:val="none"/>
          <w:u w:val="single"/>
          <w:lang w:val="en-US" w:eastAsia="zh-CN"/>
        </w:rPr>
      </w:pPr>
    </w:p>
    <w:p>
      <w:pPr>
        <w:pStyle w:val="5"/>
        <w:numPr>
          <w:ilvl w:val="0"/>
          <w:numId w:val="0"/>
        </w:numPr>
        <w:ind w:left="510" w:leftChars="0"/>
        <w:rPr>
          <w:rFonts w:hint="default"/>
          <w:highlight w:val="none"/>
          <w:lang w:val="en-US" w:eastAsia="zh-CN"/>
        </w:rPr>
      </w:pPr>
    </w:p>
    <w:p>
      <w:pPr>
        <w:pStyle w:val="2"/>
        <w:rPr>
          <w:rFonts w:hint="default"/>
          <w:highlight w:val="none"/>
          <w:lang w:val="en-US" w:eastAsia="zh-CN"/>
        </w:rPr>
      </w:pPr>
    </w:p>
    <w:p>
      <w:pPr>
        <w:spacing w:line="360" w:lineRule="auto"/>
        <w:jc w:val="center"/>
        <w:rPr>
          <w:sz w:val="28"/>
          <w:szCs w:val="28"/>
          <w:highlight w:val="none"/>
          <w:u w:val="single"/>
        </w:rPr>
      </w:pPr>
      <w:r>
        <w:rPr>
          <w:rFonts w:hint="eastAsia"/>
          <w:sz w:val="28"/>
          <w:szCs w:val="28"/>
          <w:highlight w:val="none"/>
          <w:u w:val="single"/>
        </w:rPr>
        <w:t>（项目名称）</w:t>
      </w:r>
    </w:p>
    <w:p>
      <w:pPr>
        <w:spacing w:line="360" w:lineRule="auto"/>
        <w:jc w:val="center"/>
        <w:rPr>
          <w:szCs w:val="21"/>
          <w:highlight w:val="none"/>
          <w:u w:val="single"/>
        </w:rPr>
      </w:pPr>
    </w:p>
    <w:p>
      <w:pPr>
        <w:spacing w:line="360" w:lineRule="auto"/>
        <w:jc w:val="center"/>
        <w:rPr>
          <w:szCs w:val="21"/>
          <w:highlight w:val="none"/>
        </w:rPr>
      </w:pPr>
      <w:r>
        <w:rPr>
          <w:rFonts w:hint="eastAsia"/>
          <w:szCs w:val="21"/>
          <w:highlight w:val="none"/>
        </w:rPr>
        <w:t>（比选编号:）</w:t>
      </w:r>
    </w:p>
    <w:p>
      <w:pPr>
        <w:spacing w:line="360" w:lineRule="auto"/>
        <w:rPr>
          <w:sz w:val="28"/>
          <w:szCs w:val="28"/>
          <w:highlight w:val="none"/>
        </w:rPr>
      </w:pPr>
    </w:p>
    <w:p>
      <w:pPr>
        <w:pStyle w:val="2"/>
        <w:rPr>
          <w:highlight w:val="none"/>
        </w:rPr>
      </w:pPr>
    </w:p>
    <w:p>
      <w:pPr>
        <w:spacing w:line="360" w:lineRule="auto"/>
        <w:jc w:val="center"/>
        <w:rPr>
          <w:b/>
          <w:sz w:val="48"/>
          <w:szCs w:val="48"/>
          <w:highlight w:val="none"/>
        </w:rPr>
      </w:pPr>
      <w:r>
        <w:rPr>
          <w:rFonts w:hint="eastAsia"/>
          <w:b/>
          <w:sz w:val="48"/>
          <w:szCs w:val="48"/>
          <w:highlight w:val="none"/>
        </w:rPr>
        <w:t>比</w:t>
      </w:r>
    </w:p>
    <w:p>
      <w:pPr>
        <w:spacing w:line="360" w:lineRule="auto"/>
        <w:jc w:val="center"/>
        <w:rPr>
          <w:b/>
          <w:sz w:val="48"/>
          <w:szCs w:val="48"/>
          <w:highlight w:val="none"/>
        </w:rPr>
      </w:pPr>
      <w:r>
        <w:rPr>
          <w:rFonts w:hint="eastAsia"/>
          <w:b/>
          <w:sz w:val="48"/>
          <w:szCs w:val="48"/>
          <w:highlight w:val="none"/>
        </w:rPr>
        <w:t>选</w:t>
      </w:r>
    </w:p>
    <w:p>
      <w:pPr>
        <w:spacing w:line="360" w:lineRule="auto"/>
        <w:jc w:val="center"/>
        <w:rPr>
          <w:b/>
          <w:sz w:val="48"/>
          <w:szCs w:val="48"/>
          <w:highlight w:val="none"/>
        </w:rPr>
      </w:pPr>
      <w:r>
        <w:rPr>
          <w:rFonts w:hint="eastAsia"/>
          <w:b/>
          <w:sz w:val="48"/>
          <w:szCs w:val="48"/>
          <w:highlight w:val="none"/>
        </w:rPr>
        <w:t>申</w:t>
      </w:r>
    </w:p>
    <w:p>
      <w:pPr>
        <w:spacing w:line="360" w:lineRule="auto"/>
        <w:jc w:val="center"/>
        <w:rPr>
          <w:b/>
          <w:sz w:val="48"/>
          <w:szCs w:val="48"/>
          <w:highlight w:val="none"/>
        </w:rPr>
      </w:pPr>
      <w:r>
        <w:rPr>
          <w:rFonts w:hint="eastAsia"/>
          <w:b/>
          <w:sz w:val="48"/>
          <w:szCs w:val="48"/>
          <w:highlight w:val="none"/>
        </w:rPr>
        <w:t>请</w:t>
      </w:r>
    </w:p>
    <w:p>
      <w:pPr>
        <w:spacing w:line="360" w:lineRule="auto"/>
        <w:jc w:val="center"/>
        <w:rPr>
          <w:b/>
          <w:sz w:val="48"/>
          <w:szCs w:val="48"/>
          <w:highlight w:val="none"/>
        </w:rPr>
      </w:pPr>
      <w:r>
        <w:rPr>
          <w:rFonts w:hint="eastAsia"/>
          <w:b/>
          <w:sz w:val="48"/>
          <w:szCs w:val="48"/>
          <w:highlight w:val="none"/>
        </w:rPr>
        <w:t>文</w:t>
      </w:r>
    </w:p>
    <w:p>
      <w:pPr>
        <w:spacing w:line="360" w:lineRule="auto"/>
        <w:jc w:val="center"/>
        <w:rPr>
          <w:b/>
          <w:sz w:val="48"/>
          <w:szCs w:val="48"/>
          <w:highlight w:val="none"/>
        </w:rPr>
      </w:pPr>
      <w:r>
        <w:rPr>
          <w:rFonts w:hint="eastAsia"/>
          <w:b/>
          <w:sz w:val="48"/>
          <w:szCs w:val="48"/>
          <w:highlight w:val="none"/>
        </w:rPr>
        <w:t>件</w:t>
      </w:r>
    </w:p>
    <w:p>
      <w:pPr>
        <w:spacing w:line="360" w:lineRule="auto"/>
        <w:rPr>
          <w:sz w:val="28"/>
          <w:szCs w:val="28"/>
          <w:highlight w:val="none"/>
        </w:rPr>
      </w:pPr>
    </w:p>
    <w:p>
      <w:pPr>
        <w:spacing w:line="360" w:lineRule="auto"/>
        <w:rPr>
          <w:sz w:val="28"/>
          <w:szCs w:val="28"/>
          <w:highlight w:val="none"/>
        </w:rPr>
      </w:pPr>
    </w:p>
    <w:p>
      <w:pPr>
        <w:spacing w:line="360" w:lineRule="auto"/>
        <w:jc w:val="center"/>
        <w:rPr>
          <w:sz w:val="28"/>
          <w:szCs w:val="28"/>
          <w:highlight w:val="none"/>
          <w:u w:val="single"/>
        </w:rPr>
      </w:pPr>
      <w:r>
        <w:rPr>
          <w:rFonts w:hint="eastAsia"/>
          <w:sz w:val="28"/>
          <w:szCs w:val="28"/>
          <w:highlight w:val="none"/>
          <w:u w:val="single"/>
        </w:rPr>
        <w:t>（</w:t>
      </w:r>
      <w:r>
        <w:rPr>
          <w:rFonts w:hint="eastAsia"/>
          <w:sz w:val="28"/>
          <w:szCs w:val="28"/>
          <w:highlight w:val="none"/>
          <w:u w:val="single"/>
          <w:lang w:eastAsia="zh-CN"/>
        </w:rPr>
        <w:t>服务单位</w:t>
      </w:r>
      <w:r>
        <w:rPr>
          <w:rFonts w:hint="eastAsia"/>
          <w:sz w:val="28"/>
          <w:szCs w:val="28"/>
          <w:highlight w:val="none"/>
          <w:u w:val="single"/>
        </w:rPr>
        <w:t>全称并加盖企业法人公章）</w:t>
      </w:r>
    </w:p>
    <w:p>
      <w:pPr>
        <w:spacing w:line="360" w:lineRule="auto"/>
        <w:jc w:val="center"/>
        <w:rPr>
          <w:sz w:val="28"/>
          <w:szCs w:val="28"/>
          <w:highlight w:val="none"/>
          <w:u w:val="single"/>
        </w:rPr>
      </w:pPr>
    </w:p>
    <w:p>
      <w:pPr>
        <w:spacing w:line="360" w:lineRule="auto"/>
        <w:jc w:val="center"/>
        <w:rPr>
          <w:sz w:val="28"/>
          <w:szCs w:val="28"/>
          <w:highlight w:val="none"/>
          <w:u w:val="none"/>
        </w:rPr>
      </w:pPr>
      <w:r>
        <w:rPr>
          <w:rFonts w:hint="eastAsia"/>
          <w:sz w:val="28"/>
          <w:szCs w:val="28"/>
          <w:highlight w:val="none"/>
          <w:u w:val="none"/>
        </w:rPr>
        <w:t>年</w:t>
      </w:r>
      <w:r>
        <w:rPr>
          <w:rFonts w:hint="eastAsia"/>
          <w:sz w:val="28"/>
          <w:szCs w:val="28"/>
          <w:highlight w:val="none"/>
          <w:u w:val="none"/>
          <w:lang w:val="en-US" w:eastAsia="zh-CN"/>
        </w:rPr>
        <w:t xml:space="preserve"> </w:t>
      </w:r>
      <w:r>
        <w:rPr>
          <w:rFonts w:hint="eastAsia"/>
          <w:sz w:val="28"/>
          <w:szCs w:val="28"/>
          <w:highlight w:val="none"/>
          <w:u w:val="none"/>
        </w:rPr>
        <w:t>月</w:t>
      </w:r>
      <w:r>
        <w:rPr>
          <w:rFonts w:hint="eastAsia"/>
          <w:sz w:val="28"/>
          <w:szCs w:val="28"/>
          <w:highlight w:val="none"/>
          <w:u w:val="none"/>
          <w:lang w:val="en-US" w:eastAsia="zh-CN"/>
        </w:rPr>
        <w:t xml:space="preserve">  </w:t>
      </w:r>
      <w:r>
        <w:rPr>
          <w:rFonts w:hint="eastAsia"/>
          <w:sz w:val="28"/>
          <w:szCs w:val="28"/>
          <w:highlight w:val="none"/>
          <w:u w:val="none"/>
        </w:rPr>
        <w:t>日</w:t>
      </w:r>
    </w:p>
    <w:p>
      <w:pPr>
        <w:pStyle w:val="5"/>
        <w:rPr>
          <w:highlight w:val="none"/>
        </w:rPr>
      </w:pPr>
      <w:r>
        <w:rPr>
          <w:highlight w:val="none"/>
        </w:rPr>
        <w:br w:type="page"/>
      </w:r>
      <w:bookmarkStart w:id="38" w:name="_Toc64534719"/>
      <w:r>
        <w:rPr>
          <w:rFonts w:hint="eastAsia"/>
          <w:highlight w:val="none"/>
        </w:rPr>
        <w:t>比选报价书</w:t>
      </w:r>
      <w:bookmarkEnd w:id="38"/>
    </w:p>
    <w:p>
      <w:pPr>
        <w:pStyle w:val="29"/>
        <w:spacing w:after="156" w:line="400" w:lineRule="exact"/>
        <w:rPr>
          <w:highlight w:val="none"/>
        </w:rPr>
      </w:pPr>
      <w:r>
        <w:rPr>
          <w:rFonts w:hint="eastAsia"/>
          <w:highlight w:val="none"/>
        </w:rPr>
        <w:t>比选报价书（格式）</w:t>
      </w:r>
    </w:p>
    <w:p>
      <w:pPr>
        <w:spacing w:line="400" w:lineRule="exact"/>
        <w:ind w:firstLine="3230" w:firstLineChars="1346"/>
        <w:rPr>
          <w:rFonts w:ascii="仿宋_GB2312" w:eastAsia="仿宋_GB2312"/>
          <w:bCs/>
          <w:sz w:val="24"/>
          <w:highlight w:val="none"/>
          <w:u w:val="single"/>
        </w:rPr>
      </w:pPr>
      <w:r>
        <w:rPr>
          <w:rFonts w:hint="eastAsia" w:ascii="仿宋_GB2312" w:eastAsia="仿宋_GB2312"/>
          <w:bCs/>
          <w:sz w:val="24"/>
          <w:highlight w:val="none"/>
        </w:rPr>
        <w:t>比选编号：</w:t>
      </w:r>
    </w:p>
    <w:p>
      <w:pPr>
        <w:spacing w:line="400" w:lineRule="exact"/>
        <w:rPr>
          <w:rFonts w:hint="eastAsia" w:ascii="仿宋_GB2312" w:eastAsia="仿宋_GB2312"/>
          <w:bCs/>
          <w:sz w:val="24"/>
          <w:highlight w:val="none"/>
          <w:u w:val="single"/>
          <w:lang w:eastAsia="zh-CN"/>
        </w:rPr>
      </w:pPr>
      <w:r>
        <w:rPr>
          <w:rFonts w:hint="eastAsia" w:ascii="仿宋_GB2312" w:eastAsia="仿宋_GB2312"/>
          <w:bCs/>
          <w:sz w:val="24"/>
          <w:highlight w:val="none"/>
        </w:rPr>
        <w:t>致：</w:t>
      </w:r>
      <w:r>
        <w:rPr>
          <w:rFonts w:hint="eastAsia" w:ascii="仿宋_GB2312" w:eastAsia="仿宋_GB2312"/>
          <w:bCs/>
          <w:sz w:val="24"/>
          <w:highlight w:val="none"/>
          <w:lang w:eastAsia="zh-CN"/>
        </w:rPr>
        <w:t>川投（达州）燃气发电有限公司</w:t>
      </w:r>
    </w:p>
    <w:p>
      <w:pPr>
        <w:pStyle w:val="13"/>
        <w:numPr>
          <w:ilvl w:val="0"/>
          <w:numId w:val="11"/>
        </w:numPr>
        <w:spacing w:line="400" w:lineRule="exact"/>
        <w:ind w:firstLine="420"/>
        <w:rPr>
          <w:rFonts w:ascii="仿宋_GB2312" w:eastAsia="仿宋_GB2312"/>
          <w:bCs/>
          <w:sz w:val="24"/>
          <w:szCs w:val="24"/>
          <w:highlight w:val="none"/>
        </w:rPr>
      </w:pPr>
      <w:r>
        <w:rPr>
          <w:rFonts w:hint="eastAsia" w:ascii="仿宋_GB2312" w:eastAsia="仿宋_GB2312"/>
          <w:bCs/>
          <w:sz w:val="24"/>
          <w:szCs w:val="24"/>
          <w:highlight w:val="none"/>
        </w:rPr>
        <w:t>我方已仔细研究了</w:t>
      </w:r>
      <w:r>
        <w:rPr>
          <w:rFonts w:hint="eastAsia" w:ascii="仿宋_GB2312" w:eastAsia="仿宋_GB2312"/>
          <w:bCs/>
          <w:sz w:val="24"/>
          <w:szCs w:val="24"/>
          <w:highlight w:val="none"/>
          <w:u w:val="single"/>
        </w:rPr>
        <w:t xml:space="preserve">     （项目名称）       </w:t>
      </w:r>
      <w:r>
        <w:rPr>
          <w:rFonts w:hint="eastAsia" w:ascii="仿宋_GB2312" w:eastAsia="仿宋_GB2312"/>
          <w:bCs/>
          <w:sz w:val="24"/>
          <w:szCs w:val="24"/>
          <w:highlight w:val="none"/>
        </w:rPr>
        <w:t>比选文件（包括补充通知）的全部内容，我方愿意以风险包干</w:t>
      </w:r>
      <w:r>
        <w:rPr>
          <w:rFonts w:hint="eastAsia" w:ascii="仿宋_GB2312" w:eastAsia="仿宋_GB2312"/>
          <w:bCs/>
          <w:sz w:val="24"/>
          <w:szCs w:val="24"/>
          <w:highlight w:val="none"/>
          <w:lang w:val="en-US" w:eastAsia="zh-CN"/>
        </w:rPr>
        <w:t>维护</w:t>
      </w:r>
      <w:r>
        <w:rPr>
          <w:rFonts w:hint="eastAsia" w:ascii="仿宋_GB2312" w:eastAsia="仿宋_GB2312"/>
          <w:bCs/>
          <w:sz w:val="24"/>
          <w:szCs w:val="24"/>
          <w:highlight w:val="none"/>
        </w:rPr>
        <w:t>金额￥</w:t>
      </w:r>
      <w:r>
        <w:rPr>
          <w:rFonts w:hint="eastAsia" w:ascii="仿宋_GB2312" w:eastAsia="仿宋_GB2312"/>
          <w:bCs/>
          <w:sz w:val="24"/>
          <w:szCs w:val="24"/>
          <w:highlight w:val="none"/>
          <w:u w:val="single"/>
          <w:lang w:val="en-US" w:eastAsia="zh-CN"/>
        </w:rPr>
        <w:t xml:space="preserve">          元/3年</w:t>
      </w:r>
      <w:r>
        <w:rPr>
          <w:rFonts w:hint="eastAsia" w:ascii="仿宋_GB2312" w:eastAsia="仿宋_GB2312"/>
          <w:bCs/>
          <w:sz w:val="24"/>
          <w:szCs w:val="24"/>
          <w:highlight w:val="none"/>
        </w:rPr>
        <w:t>（大写</w:t>
      </w:r>
      <w:r>
        <w:rPr>
          <w:rFonts w:hint="eastAsia" w:ascii="仿宋_GB2312" w:eastAsia="仿宋_GB2312"/>
          <w:bCs/>
          <w:sz w:val="24"/>
          <w:szCs w:val="24"/>
          <w:highlight w:val="none"/>
          <w:u w:val="single"/>
          <w:lang w:val="en-US" w:eastAsia="zh-CN"/>
        </w:rPr>
        <w:t xml:space="preserve">              元</w:t>
      </w:r>
      <w:r>
        <w:rPr>
          <w:rFonts w:hint="eastAsia" w:ascii="仿宋_GB2312" w:eastAsia="仿宋_GB2312"/>
          <w:bCs/>
          <w:sz w:val="24"/>
          <w:szCs w:val="24"/>
          <w:highlight w:val="none"/>
        </w:rPr>
        <w:t>）</w:t>
      </w:r>
      <w:r>
        <w:rPr>
          <w:rFonts w:hint="eastAsia" w:ascii="仿宋_GB2312" w:eastAsia="仿宋_GB2312"/>
          <w:bCs/>
          <w:sz w:val="24"/>
          <w:szCs w:val="24"/>
          <w:highlight w:val="none"/>
          <w:lang w:eastAsia="zh-CN"/>
        </w:rPr>
        <w:t>、</w:t>
      </w:r>
      <w:r>
        <w:rPr>
          <w:rFonts w:hint="eastAsia" w:ascii="仿宋_GB2312" w:eastAsia="仿宋_GB2312"/>
          <w:bCs/>
          <w:sz w:val="24"/>
          <w:szCs w:val="24"/>
          <w:highlight w:val="none"/>
          <w:lang w:val="en-US" w:eastAsia="zh-CN"/>
        </w:rPr>
        <w:t>消耗性材料￥</w:t>
      </w:r>
      <w:r>
        <w:rPr>
          <w:rFonts w:hint="eastAsia" w:ascii="仿宋_GB2312" w:eastAsia="仿宋_GB2312"/>
          <w:bCs/>
          <w:sz w:val="24"/>
          <w:szCs w:val="24"/>
          <w:highlight w:val="none"/>
          <w:u w:val="single"/>
          <w:lang w:val="en-US" w:eastAsia="zh-CN"/>
        </w:rPr>
        <w:t xml:space="preserve">          元</w:t>
      </w:r>
      <w:r>
        <w:rPr>
          <w:rFonts w:hint="eastAsia" w:ascii="仿宋_GB2312" w:eastAsia="仿宋_GB2312"/>
          <w:bCs/>
          <w:sz w:val="24"/>
          <w:szCs w:val="24"/>
          <w:highlight w:val="none"/>
        </w:rPr>
        <w:t>（大写</w:t>
      </w:r>
      <w:r>
        <w:rPr>
          <w:rFonts w:hint="eastAsia" w:ascii="仿宋_GB2312" w:eastAsia="仿宋_GB2312"/>
          <w:bCs/>
          <w:sz w:val="24"/>
          <w:szCs w:val="24"/>
          <w:highlight w:val="none"/>
          <w:u w:val="single"/>
          <w:lang w:val="en-US" w:eastAsia="zh-CN"/>
        </w:rPr>
        <w:t xml:space="preserve">                     </w:t>
      </w:r>
      <w:r>
        <w:rPr>
          <w:rFonts w:hint="eastAsia" w:ascii="仿宋_GB2312" w:eastAsia="仿宋_GB2312"/>
          <w:bCs/>
          <w:sz w:val="24"/>
          <w:szCs w:val="24"/>
          <w:highlight w:val="none"/>
        </w:rPr>
        <w:t>元）</w:t>
      </w:r>
      <w:r>
        <w:rPr>
          <w:rFonts w:hint="eastAsia" w:ascii="仿宋_GB2312" w:eastAsia="仿宋_GB2312"/>
          <w:bCs/>
          <w:sz w:val="24"/>
          <w:szCs w:val="24"/>
          <w:highlight w:val="none"/>
          <w:lang w:eastAsia="zh-CN"/>
        </w:rPr>
        <w:t>，</w:t>
      </w:r>
      <w:r>
        <w:rPr>
          <w:rFonts w:hint="eastAsia" w:ascii="仿宋_GB2312" w:eastAsia="仿宋_GB2312"/>
          <w:bCs/>
          <w:color w:val="auto"/>
          <w:sz w:val="24"/>
          <w:szCs w:val="24"/>
          <w:highlight w:val="none"/>
          <w:u w:val="none"/>
          <w:lang w:eastAsia="zh-CN"/>
        </w:rPr>
        <w:t>税率</w:t>
      </w:r>
      <w:r>
        <w:rPr>
          <w:rFonts w:hint="eastAsia" w:ascii="仿宋_GB2312" w:eastAsia="仿宋_GB2312"/>
          <w:bCs/>
          <w:color w:val="auto"/>
          <w:sz w:val="24"/>
          <w:szCs w:val="24"/>
          <w:highlight w:val="none"/>
          <w:u w:val="single"/>
          <w:lang w:val="en-US" w:eastAsia="zh-CN"/>
        </w:rPr>
        <w:t xml:space="preserve">         </w:t>
      </w:r>
      <w:r>
        <w:rPr>
          <w:rFonts w:hint="eastAsia" w:ascii="仿宋_GB2312" w:eastAsia="仿宋_GB2312"/>
          <w:bCs/>
          <w:color w:val="auto"/>
          <w:sz w:val="24"/>
          <w:szCs w:val="24"/>
          <w:highlight w:val="none"/>
          <w:u w:val="none"/>
          <w:lang w:val="en-US" w:eastAsia="zh-CN"/>
        </w:rPr>
        <w:t>。</w:t>
      </w:r>
      <w:r>
        <w:rPr>
          <w:rFonts w:hint="eastAsia" w:ascii="仿宋_GB2312" w:eastAsia="仿宋_GB2312"/>
          <w:bCs/>
          <w:sz w:val="24"/>
          <w:szCs w:val="24"/>
          <w:highlight w:val="none"/>
        </w:rPr>
        <w:t>按比选文件的要求完成规定的全部工作内容，并承担相关责任。</w:t>
      </w:r>
    </w:p>
    <w:p>
      <w:pPr>
        <w:spacing w:line="400" w:lineRule="exact"/>
        <w:ind w:firstLine="420"/>
        <w:rPr>
          <w:rFonts w:ascii="仿宋_GB2312" w:eastAsia="仿宋_GB2312"/>
          <w:bCs/>
          <w:sz w:val="24"/>
          <w:highlight w:val="none"/>
        </w:rPr>
      </w:pPr>
      <w:r>
        <w:rPr>
          <w:rFonts w:hint="eastAsia" w:ascii="仿宋_GB2312" w:eastAsia="仿宋_GB2312"/>
          <w:bCs/>
          <w:sz w:val="24"/>
          <w:highlight w:val="none"/>
        </w:rPr>
        <w:t>2、我方提交的比选申请文件在比选截止时间后的90天及其延长期（如果有）内有效，在此期间内被你方接受的比选申请文件对我方</w:t>
      </w:r>
      <w:r>
        <w:rPr>
          <w:rFonts w:hint="eastAsia" w:ascii="仿宋_GB2312" w:eastAsia="仿宋_GB2312"/>
          <w:bCs/>
          <w:sz w:val="24"/>
          <w:highlight w:val="none"/>
          <w:lang w:eastAsia="zh-CN"/>
        </w:rPr>
        <w:t>具备</w:t>
      </w:r>
      <w:r>
        <w:rPr>
          <w:rFonts w:hint="eastAsia" w:ascii="仿宋_GB2312" w:eastAsia="仿宋_GB2312"/>
          <w:bCs/>
          <w:sz w:val="24"/>
          <w:highlight w:val="none"/>
        </w:rPr>
        <w:t>约束力。我方保证在比选申请有效期内不撤回比选申请文件。</w:t>
      </w:r>
    </w:p>
    <w:p>
      <w:pPr>
        <w:spacing w:line="400" w:lineRule="exact"/>
        <w:ind w:firstLine="420"/>
        <w:rPr>
          <w:rFonts w:ascii="仿宋_GB2312" w:eastAsia="仿宋_GB2312"/>
          <w:bCs/>
          <w:sz w:val="24"/>
          <w:highlight w:val="none"/>
        </w:rPr>
      </w:pPr>
      <w:r>
        <w:rPr>
          <w:rFonts w:hint="eastAsia" w:ascii="仿宋_GB2312" w:eastAsia="仿宋_GB2312"/>
          <w:bCs/>
          <w:sz w:val="24"/>
          <w:highlight w:val="none"/>
        </w:rPr>
        <w:t>3、若我方成为合同</w:t>
      </w:r>
      <w:r>
        <w:rPr>
          <w:rFonts w:hint="eastAsia" w:ascii="仿宋_GB2312" w:eastAsia="仿宋_GB2312"/>
          <w:bCs/>
          <w:sz w:val="24"/>
          <w:highlight w:val="none"/>
          <w:lang w:val="en-US" w:eastAsia="zh-CN"/>
        </w:rPr>
        <w:t>中选</w:t>
      </w:r>
      <w:r>
        <w:rPr>
          <w:rFonts w:hint="eastAsia" w:ascii="仿宋_GB2312" w:eastAsia="仿宋_GB2312"/>
          <w:bCs/>
          <w:sz w:val="24"/>
          <w:highlight w:val="none"/>
        </w:rPr>
        <w:t>候选人：</w:t>
      </w:r>
    </w:p>
    <w:p>
      <w:pPr>
        <w:spacing w:line="400" w:lineRule="exact"/>
        <w:ind w:firstLine="420"/>
        <w:rPr>
          <w:rFonts w:ascii="仿宋_GB2312" w:eastAsia="仿宋_GB2312"/>
          <w:bCs/>
          <w:sz w:val="24"/>
          <w:highlight w:val="none"/>
        </w:rPr>
      </w:pPr>
      <w:r>
        <w:rPr>
          <w:rFonts w:hint="eastAsia" w:ascii="仿宋_GB2312" w:eastAsia="仿宋_GB2312"/>
          <w:bCs/>
          <w:sz w:val="24"/>
          <w:highlight w:val="none"/>
        </w:rPr>
        <w:t>（1）我方保证在收到你方的通知书后，按比选文件规定的期限，及时派代表前去进行合同谈判。</w:t>
      </w:r>
    </w:p>
    <w:p>
      <w:pPr>
        <w:spacing w:line="400" w:lineRule="exact"/>
        <w:ind w:firstLine="420"/>
        <w:rPr>
          <w:rFonts w:ascii="仿宋_GB2312" w:eastAsia="仿宋_GB2312"/>
          <w:bCs/>
          <w:sz w:val="24"/>
          <w:highlight w:val="none"/>
        </w:rPr>
      </w:pPr>
      <w:r>
        <w:rPr>
          <w:rFonts w:hint="eastAsia" w:ascii="仿宋_GB2312" w:eastAsia="仿宋_GB2312"/>
          <w:bCs/>
          <w:sz w:val="24"/>
          <w:highlight w:val="none"/>
        </w:rPr>
        <w:t>（2）我方保证在合同规定的期限内完成合同规定的全部工作。</w:t>
      </w:r>
    </w:p>
    <w:p>
      <w:pPr>
        <w:spacing w:line="400" w:lineRule="exact"/>
        <w:ind w:firstLine="420"/>
        <w:rPr>
          <w:rFonts w:ascii="仿宋_GB2312" w:eastAsia="仿宋_GB2312"/>
          <w:bCs/>
          <w:sz w:val="24"/>
          <w:highlight w:val="none"/>
        </w:rPr>
      </w:pPr>
      <w:r>
        <w:rPr>
          <w:rFonts w:hint="eastAsia" w:ascii="仿宋_GB2312" w:eastAsia="仿宋_GB2312"/>
          <w:bCs/>
          <w:sz w:val="24"/>
          <w:highlight w:val="none"/>
        </w:rPr>
        <w:t>4、我方完全理解你方不保证比选报价最低的比选申请人中选。</w:t>
      </w:r>
    </w:p>
    <w:p>
      <w:pPr>
        <w:spacing w:line="400" w:lineRule="exact"/>
        <w:ind w:firstLine="420"/>
        <w:rPr>
          <w:rFonts w:ascii="仿宋_GB2312" w:eastAsia="仿宋_GB2312"/>
          <w:bCs/>
          <w:sz w:val="24"/>
          <w:highlight w:val="none"/>
        </w:rPr>
      </w:pPr>
      <w:r>
        <w:rPr>
          <w:rFonts w:hint="eastAsia" w:ascii="仿宋_GB2312" w:eastAsia="仿宋_GB2312"/>
          <w:bCs/>
          <w:sz w:val="24"/>
          <w:highlight w:val="none"/>
        </w:rPr>
        <w:t>5、我方保证将按比选文件的规定履行责任和义务。</w:t>
      </w:r>
    </w:p>
    <w:p>
      <w:pPr>
        <w:spacing w:line="400" w:lineRule="exact"/>
        <w:ind w:firstLine="420"/>
        <w:rPr>
          <w:rFonts w:ascii="仿宋_GB2312" w:eastAsia="仿宋_GB2312"/>
          <w:bCs/>
          <w:sz w:val="24"/>
          <w:highlight w:val="none"/>
        </w:rPr>
      </w:pPr>
      <w:r>
        <w:rPr>
          <w:rFonts w:hint="eastAsia" w:ascii="仿宋_GB2312" w:eastAsia="仿宋_GB2312"/>
          <w:bCs/>
          <w:sz w:val="24"/>
          <w:highlight w:val="none"/>
        </w:rPr>
        <w:t xml:space="preserve">6、所有与本比选申请文件有关的正式通信请函送：           </w:t>
      </w:r>
    </w:p>
    <w:p>
      <w:pPr>
        <w:spacing w:line="400" w:lineRule="exact"/>
        <w:ind w:firstLine="420"/>
        <w:rPr>
          <w:rFonts w:ascii="仿宋_GB2312" w:eastAsia="仿宋_GB2312"/>
          <w:bCs/>
          <w:sz w:val="24"/>
          <w:highlight w:val="none"/>
        </w:rPr>
      </w:pPr>
    </w:p>
    <w:p>
      <w:pPr>
        <w:spacing w:line="400" w:lineRule="exact"/>
        <w:ind w:firstLine="3780" w:firstLineChars="1575"/>
        <w:rPr>
          <w:rFonts w:ascii="仿宋_GB2312" w:eastAsia="仿宋_GB2312"/>
          <w:bCs/>
          <w:sz w:val="24"/>
          <w:highlight w:val="none"/>
        </w:rPr>
      </w:pPr>
      <w:r>
        <w:rPr>
          <w:rFonts w:hint="eastAsia" w:ascii="仿宋_GB2312" w:eastAsia="仿宋_GB2312"/>
          <w:bCs/>
          <w:sz w:val="24"/>
          <w:highlight w:val="none"/>
        </w:rPr>
        <w:t>收 件 人：</w:t>
      </w:r>
    </w:p>
    <w:p>
      <w:pPr>
        <w:spacing w:line="400" w:lineRule="exact"/>
        <w:ind w:firstLine="3780" w:firstLineChars="1575"/>
        <w:rPr>
          <w:rFonts w:ascii="仿宋_GB2312" w:eastAsia="仿宋_GB2312"/>
          <w:bCs/>
          <w:sz w:val="24"/>
          <w:highlight w:val="none"/>
        </w:rPr>
      </w:pPr>
      <w:r>
        <w:rPr>
          <w:rFonts w:hint="eastAsia" w:ascii="仿宋_GB2312" w:eastAsia="仿宋_GB2312"/>
          <w:bCs/>
          <w:sz w:val="24"/>
          <w:highlight w:val="none"/>
        </w:rPr>
        <w:t>邮政编码：</w:t>
      </w:r>
    </w:p>
    <w:p>
      <w:pPr>
        <w:spacing w:line="400" w:lineRule="exact"/>
        <w:ind w:firstLine="3780" w:firstLineChars="1575"/>
        <w:rPr>
          <w:rFonts w:ascii="仿宋_GB2312" w:eastAsia="仿宋_GB2312"/>
          <w:bCs/>
          <w:sz w:val="24"/>
          <w:highlight w:val="none"/>
        </w:rPr>
      </w:pPr>
      <w:r>
        <w:rPr>
          <w:rFonts w:hint="eastAsia" w:ascii="仿宋_GB2312" w:eastAsia="仿宋_GB2312"/>
          <w:bCs/>
          <w:sz w:val="24"/>
          <w:highlight w:val="none"/>
        </w:rPr>
        <w:t>地    址：</w:t>
      </w:r>
    </w:p>
    <w:p>
      <w:pPr>
        <w:spacing w:line="400" w:lineRule="exact"/>
        <w:ind w:firstLine="420"/>
        <w:rPr>
          <w:rFonts w:ascii="仿宋_GB2312" w:eastAsia="仿宋_GB2312"/>
          <w:bCs/>
          <w:sz w:val="24"/>
          <w:highlight w:val="none"/>
        </w:rPr>
      </w:pPr>
      <w:r>
        <w:rPr>
          <w:rFonts w:hint="eastAsia" w:ascii="仿宋_GB2312" w:eastAsia="仿宋_GB2312"/>
          <w:bCs/>
          <w:sz w:val="24"/>
          <w:highlight w:val="none"/>
        </w:rPr>
        <w:t xml:space="preserve">                            电    话：</w:t>
      </w:r>
    </w:p>
    <w:p>
      <w:pPr>
        <w:spacing w:line="400" w:lineRule="exact"/>
        <w:ind w:firstLine="420"/>
        <w:rPr>
          <w:rFonts w:ascii="仿宋_GB2312" w:eastAsia="仿宋_GB2312"/>
          <w:bCs/>
          <w:sz w:val="24"/>
          <w:highlight w:val="none"/>
        </w:rPr>
      </w:pPr>
      <w:r>
        <w:rPr>
          <w:rFonts w:hint="eastAsia" w:ascii="仿宋_GB2312" w:eastAsia="仿宋_GB2312"/>
          <w:bCs/>
          <w:sz w:val="24"/>
          <w:highlight w:val="none"/>
        </w:rPr>
        <w:t xml:space="preserve">                            传    真：</w:t>
      </w:r>
    </w:p>
    <w:p>
      <w:pPr>
        <w:spacing w:line="400" w:lineRule="exact"/>
        <w:ind w:firstLine="420"/>
        <w:rPr>
          <w:rFonts w:ascii="仿宋_GB2312" w:eastAsia="仿宋_GB2312"/>
          <w:sz w:val="24"/>
          <w:highlight w:val="none"/>
        </w:rPr>
      </w:pPr>
    </w:p>
    <w:p>
      <w:pPr>
        <w:spacing w:line="400" w:lineRule="exact"/>
        <w:ind w:firstLine="420"/>
        <w:rPr>
          <w:rFonts w:ascii="仿宋_GB2312" w:eastAsia="仿宋_GB2312"/>
          <w:bCs/>
          <w:sz w:val="24"/>
          <w:highlight w:val="none"/>
        </w:rPr>
      </w:pPr>
    </w:p>
    <w:p>
      <w:pPr>
        <w:spacing w:line="400" w:lineRule="exact"/>
        <w:ind w:firstLine="3600" w:firstLineChars="1500"/>
        <w:rPr>
          <w:rFonts w:ascii="仿宋_GB2312" w:eastAsia="仿宋_GB2312"/>
          <w:bCs/>
          <w:sz w:val="24"/>
          <w:highlight w:val="none"/>
          <w:u w:val="single"/>
        </w:rPr>
      </w:pPr>
      <w:r>
        <w:rPr>
          <w:rFonts w:hint="eastAsia" w:ascii="仿宋_GB2312" w:eastAsia="仿宋_GB2312"/>
          <w:bCs/>
          <w:sz w:val="24"/>
          <w:highlight w:val="none"/>
        </w:rPr>
        <w:t>比选申请人：</w:t>
      </w:r>
      <w:r>
        <w:rPr>
          <w:rFonts w:hint="eastAsia" w:ascii="仿宋_GB2312" w:eastAsia="仿宋_GB2312"/>
          <w:bCs/>
          <w:sz w:val="24"/>
          <w:highlight w:val="none"/>
          <w:u w:val="single"/>
        </w:rPr>
        <w:t xml:space="preserve">           （公章）        </w:t>
      </w:r>
    </w:p>
    <w:p>
      <w:pPr>
        <w:widowControl/>
        <w:spacing w:line="400" w:lineRule="exact"/>
        <w:ind w:firstLine="420"/>
        <w:rPr>
          <w:rFonts w:ascii="仿宋_GB2312" w:eastAsia="仿宋_GB2312"/>
          <w:bCs/>
          <w:sz w:val="24"/>
          <w:highlight w:val="none"/>
        </w:rPr>
      </w:pPr>
    </w:p>
    <w:p>
      <w:pPr>
        <w:widowControl/>
        <w:spacing w:line="400" w:lineRule="exact"/>
        <w:ind w:firstLine="420"/>
        <w:rPr>
          <w:rFonts w:ascii="仿宋_GB2312" w:eastAsia="仿宋_GB2312"/>
          <w:bCs/>
          <w:sz w:val="24"/>
          <w:highlight w:val="none"/>
        </w:rPr>
      </w:pPr>
    </w:p>
    <w:p>
      <w:pPr>
        <w:spacing w:line="400" w:lineRule="exact"/>
        <w:ind w:firstLine="420"/>
        <w:rPr>
          <w:rFonts w:ascii="仿宋_GB2312" w:eastAsia="仿宋_GB2312"/>
          <w:bCs/>
          <w:sz w:val="24"/>
          <w:highlight w:val="none"/>
        </w:rPr>
      </w:pPr>
      <w:r>
        <w:rPr>
          <w:rFonts w:hint="eastAsia" w:ascii="仿宋_GB2312" w:eastAsia="仿宋_GB2312"/>
          <w:bCs/>
          <w:sz w:val="24"/>
          <w:highlight w:val="none"/>
        </w:rPr>
        <w:t xml:space="preserve">           法定代表人（或委托代理人）：</w:t>
      </w:r>
      <w:r>
        <w:rPr>
          <w:rFonts w:hint="eastAsia" w:ascii="仿宋_GB2312" w:eastAsia="仿宋_GB2312"/>
          <w:bCs/>
          <w:sz w:val="24"/>
          <w:highlight w:val="none"/>
          <w:u w:val="single"/>
        </w:rPr>
        <w:t xml:space="preserve">            （签名）        </w:t>
      </w:r>
    </w:p>
    <w:p>
      <w:pPr>
        <w:spacing w:line="400" w:lineRule="exact"/>
        <w:ind w:firstLine="420"/>
        <w:rPr>
          <w:rFonts w:ascii="仿宋_GB2312" w:eastAsia="仿宋_GB2312"/>
          <w:bCs/>
          <w:sz w:val="24"/>
          <w:highlight w:val="none"/>
        </w:rPr>
      </w:pPr>
    </w:p>
    <w:p>
      <w:pPr>
        <w:spacing w:line="400" w:lineRule="exact"/>
        <w:ind w:left="480"/>
        <w:jc w:val="center"/>
        <w:rPr>
          <w:rFonts w:ascii="仿宋_GB2312" w:eastAsia="仿宋_GB2312"/>
          <w:sz w:val="24"/>
          <w:highlight w:val="none"/>
        </w:rPr>
      </w:pPr>
      <w:r>
        <w:rPr>
          <w:rFonts w:hint="eastAsia" w:ascii="仿宋_GB2312" w:eastAsia="仿宋_GB2312"/>
          <w:sz w:val="24"/>
          <w:highlight w:val="none"/>
          <w:lang w:val="en-US" w:eastAsia="zh-CN"/>
        </w:rPr>
        <w:t xml:space="preserve">                                 </w:t>
      </w:r>
      <w:r>
        <w:rPr>
          <w:rFonts w:hint="eastAsia" w:ascii="仿宋_GB2312" w:eastAsia="仿宋_GB2312"/>
          <w:sz w:val="24"/>
          <w:highlight w:val="none"/>
        </w:rPr>
        <w:t>年</w:t>
      </w:r>
      <w:r>
        <w:rPr>
          <w:rFonts w:hint="eastAsia" w:ascii="仿宋_GB2312" w:eastAsia="仿宋_GB2312"/>
          <w:sz w:val="24"/>
          <w:highlight w:val="none"/>
          <w:lang w:val="en-US" w:eastAsia="zh-CN"/>
        </w:rPr>
        <w:t xml:space="preserve"> </w:t>
      </w:r>
      <w:r>
        <w:rPr>
          <w:rFonts w:hint="eastAsia" w:ascii="仿宋_GB2312" w:eastAsia="仿宋_GB2312"/>
          <w:sz w:val="24"/>
          <w:highlight w:val="none"/>
        </w:rPr>
        <w:t>月</w:t>
      </w:r>
      <w:r>
        <w:rPr>
          <w:rFonts w:hint="eastAsia" w:ascii="仿宋_GB2312" w:eastAsia="仿宋_GB2312"/>
          <w:sz w:val="24"/>
          <w:highlight w:val="none"/>
          <w:lang w:val="en-US" w:eastAsia="zh-CN"/>
        </w:rPr>
        <w:t xml:space="preserve">  </w:t>
      </w:r>
      <w:r>
        <w:rPr>
          <w:rFonts w:hint="eastAsia" w:ascii="仿宋_GB2312" w:eastAsia="仿宋_GB2312"/>
          <w:sz w:val="24"/>
          <w:highlight w:val="none"/>
        </w:rPr>
        <w:t>日</w:t>
      </w:r>
    </w:p>
    <w:p>
      <w:pPr>
        <w:pStyle w:val="5"/>
        <w:numPr>
          <w:ilvl w:val="0"/>
          <w:numId w:val="0"/>
        </w:numPr>
        <w:rPr>
          <w:highlight w:val="none"/>
        </w:rPr>
      </w:pPr>
    </w:p>
    <w:p>
      <w:pPr>
        <w:pStyle w:val="6"/>
        <w:rPr>
          <w:highlight w:val="none"/>
        </w:rPr>
      </w:pPr>
    </w:p>
    <w:p>
      <w:pPr>
        <w:pStyle w:val="6"/>
        <w:rPr>
          <w:highlight w:val="none"/>
        </w:rPr>
      </w:pPr>
    </w:p>
    <w:p>
      <w:pPr>
        <w:pStyle w:val="6"/>
        <w:rPr>
          <w:highlight w:val="none"/>
        </w:rPr>
      </w:pPr>
    </w:p>
    <w:p>
      <w:pPr>
        <w:pStyle w:val="6"/>
        <w:rPr>
          <w:highlight w:val="none"/>
        </w:rPr>
      </w:pPr>
    </w:p>
    <w:p>
      <w:pPr>
        <w:pStyle w:val="6"/>
        <w:rPr>
          <w:highlight w:val="none"/>
        </w:rPr>
      </w:pPr>
    </w:p>
    <w:p>
      <w:pPr>
        <w:pStyle w:val="5"/>
        <w:numPr>
          <w:ilvl w:val="0"/>
          <w:numId w:val="0"/>
        </w:numPr>
        <w:ind w:left="888" w:leftChars="0"/>
        <w:rPr>
          <w:rFonts w:hint="eastAsia" w:ascii="仿宋_GB2312" w:eastAsia="仿宋_GB2312"/>
          <w:b w:val="0"/>
          <w:bCs/>
          <w:highlight w:val="none"/>
          <w:lang w:val="en-US" w:eastAsia="zh-CN"/>
        </w:rPr>
      </w:pPr>
      <w:bookmarkStart w:id="39" w:name="_Toc16393653"/>
      <w:bookmarkStart w:id="40" w:name="_Toc44141195"/>
      <w:bookmarkStart w:id="41" w:name="_Toc64534720"/>
      <w:bookmarkStart w:id="42" w:name="_Toc17186213"/>
      <w:bookmarkStart w:id="43" w:name="_Toc109212585"/>
    </w:p>
    <w:p>
      <w:pPr>
        <w:pStyle w:val="5"/>
        <w:numPr>
          <w:ilvl w:val="0"/>
          <w:numId w:val="0"/>
        </w:numPr>
        <w:rPr>
          <w:highlight w:val="none"/>
        </w:rPr>
      </w:pPr>
      <w:r>
        <w:rPr>
          <w:rFonts w:hint="eastAsia" w:hAnsi="Times New Roman" w:cs="Times New Roman"/>
          <w:highlight w:val="none"/>
          <w:lang w:val="en-US" w:eastAsia="zh-CN"/>
        </w:rPr>
        <w:t>四、</w:t>
      </w:r>
      <w:r>
        <w:rPr>
          <w:rFonts w:hint="eastAsia"/>
          <w:highlight w:val="none"/>
        </w:rPr>
        <w:t>授权委托书</w:t>
      </w:r>
      <w:bookmarkEnd w:id="39"/>
      <w:bookmarkEnd w:id="40"/>
      <w:bookmarkEnd w:id="41"/>
      <w:bookmarkEnd w:id="42"/>
      <w:bookmarkEnd w:id="43"/>
    </w:p>
    <w:p>
      <w:pPr>
        <w:pStyle w:val="29"/>
        <w:spacing w:after="156" w:line="360" w:lineRule="auto"/>
        <w:rPr>
          <w:highlight w:val="none"/>
        </w:rPr>
      </w:pPr>
      <w:r>
        <w:rPr>
          <w:rFonts w:hint="eastAsia"/>
          <w:highlight w:val="none"/>
        </w:rPr>
        <w:t>授权委托书（格式）</w:t>
      </w:r>
    </w:p>
    <w:p>
      <w:pPr>
        <w:spacing w:line="360" w:lineRule="auto"/>
        <w:rPr>
          <w:rFonts w:hint="eastAsia" w:ascii="仿宋_GB2312" w:eastAsia="仿宋_GB2312"/>
          <w:bCs/>
          <w:sz w:val="24"/>
          <w:highlight w:val="none"/>
          <w:lang w:eastAsia="zh-CN"/>
        </w:rPr>
      </w:pPr>
      <w:r>
        <w:rPr>
          <w:rFonts w:hint="eastAsia" w:ascii="仿宋_GB2312" w:eastAsia="仿宋_GB2312"/>
          <w:sz w:val="24"/>
          <w:highlight w:val="none"/>
        </w:rPr>
        <w:t>致：</w:t>
      </w:r>
      <w:r>
        <w:rPr>
          <w:rFonts w:hint="eastAsia" w:ascii="仿宋_GB2312" w:eastAsia="仿宋_GB2312"/>
          <w:bCs/>
          <w:sz w:val="24"/>
          <w:highlight w:val="none"/>
          <w:lang w:eastAsia="zh-CN"/>
        </w:rPr>
        <w:t>川投（达州）燃气发电有限公司</w:t>
      </w:r>
    </w:p>
    <w:p>
      <w:pPr>
        <w:spacing w:line="360" w:lineRule="auto"/>
        <w:ind w:firstLine="422"/>
        <w:rPr>
          <w:rFonts w:ascii="仿宋_GB2312" w:eastAsia="仿宋_GB2312"/>
          <w:bCs/>
          <w:sz w:val="24"/>
          <w:highlight w:val="none"/>
        </w:rPr>
      </w:pPr>
      <w:r>
        <w:rPr>
          <w:rFonts w:hint="eastAsia" w:ascii="仿宋_GB2312" w:eastAsia="仿宋_GB2312"/>
          <w:bCs/>
          <w:sz w:val="24"/>
          <w:highlight w:val="none"/>
        </w:rPr>
        <w:t>我，(姓名)，作为</w:t>
      </w:r>
      <w:r>
        <w:rPr>
          <w:rFonts w:hint="eastAsia" w:ascii="仿宋_GB2312" w:eastAsia="仿宋_GB2312"/>
          <w:bCs/>
          <w:sz w:val="24"/>
          <w:highlight w:val="none"/>
          <w:u w:val="single"/>
        </w:rPr>
        <w:t xml:space="preserve">          （比选申请人名称）       </w:t>
      </w:r>
      <w:r>
        <w:rPr>
          <w:rFonts w:hint="eastAsia" w:ascii="仿宋_GB2312" w:eastAsia="仿宋_GB2312"/>
          <w:bCs/>
          <w:sz w:val="24"/>
          <w:highlight w:val="none"/>
        </w:rPr>
        <w:t>的法定代表人（或负责人），兹授权</w:t>
      </w:r>
      <w:r>
        <w:rPr>
          <w:rFonts w:hint="eastAsia" w:ascii="仿宋_GB2312" w:eastAsia="仿宋_GB2312"/>
          <w:bCs/>
          <w:sz w:val="24"/>
          <w:highlight w:val="none"/>
          <w:u w:val="single"/>
        </w:rPr>
        <w:t xml:space="preserve">       （委托代理人姓名、职务）     </w:t>
      </w:r>
      <w:r>
        <w:rPr>
          <w:rFonts w:hint="eastAsia" w:ascii="仿宋_GB2312" w:eastAsia="仿宋_GB2312"/>
          <w:bCs/>
          <w:sz w:val="24"/>
          <w:highlight w:val="none"/>
        </w:rPr>
        <w:t>（居民身份证编号：）为我单位的委托代理人，代表我单位就</w:t>
      </w:r>
      <w:r>
        <w:rPr>
          <w:rFonts w:hint="eastAsia" w:ascii="仿宋_GB2312" w:eastAsia="仿宋_GB2312"/>
          <w:bCs/>
          <w:sz w:val="24"/>
          <w:highlight w:val="none"/>
          <w:u w:val="single"/>
        </w:rPr>
        <w:t xml:space="preserve">      （项目名称）       </w:t>
      </w:r>
      <w:r>
        <w:rPr>
          <w:rFonts w:hint="eastAsia" w:ascii="仿宋_GB2312" w:eastAsia="仿宋_GB2312"/>
          <w:bCs/>
          <w:sz w:val="24"/>
          <w:highlight w:val="none"/>
        </w:rPr>
        <w:t>签署比选申请文件、进行谈判、签订合同和处理与之有关的一切事务，我及我单位均予以承认并全部承担其产生的所有权利和义务，特此授权。委托代理人不得转授权。</w:t>
      </w:r>
    </w:p>
    <w:p>
      <w:pPr>
        <w:spacing w:line="360" w:lineRule="auto"/>
        <w:ind w:firstLine="422"/>
        <w:rPr>
          <w:rFonts w:ascii="仿宋_GB2312" w:eastAsia="仿宋_GB2312"/>
          <w:bCs/>
          <w:sz w:val="24"/>
          <w:highlight w:val="none"/>
        </w:rPr>
      </w:pPr>
    </w:p>
    <w:p>
      <w:pPr>
        <w:spacing w:line="360" w:lineRule="auto"/>
        <w:ind w:firstLine="422"/>
        <w:rPr>
          <w:rFonts w:ascii="仿宋_GB2312" w:eastAsia="仿宋_GB2312"/>
          <w:bCs/>
          <w:sz w:val="24"/>
          <w:highlight w:val="none"/>
        </w:rPr>
      </w:pPr>
    </w:p>
    <w:p>
      <w:pPr>
        <w:spacing w:line="360" w:lineRule="auto"/>
        <w:ind w:firstLine="422"/>
        <w:rPr>
          <w:rFonts w:ascii="仿宋_GB2312" w:eastAsia="仿宋_GB2312"/>
          <w:bCs/>
          <w:sz w:val="24"/>
          <w:highlight w:val="none"/>
        </w:rPr>
      </w:pPr>
      <w:r>
        <w:rPr>
          <w:rFonts w:hint="eastAsia" w:ascii="仿宋_GB2312" w:eastAsia="仿宋_GB2312"/>
          <w:bCs/>
          <w:sz w:val="24"/>
          <w:highlight w:val="none"/>
        </w:rPr>
        <w:tab/>
      </w:r>
      <w:r>
        <w:rPr>
          <w:rFonts w:hint="eastAsia" w:ascii="仿宋_GB2312" w:eastAsia="仿宋_GB2312"/>
          <w:bCs/>
          <w:sz w:val="24"/>
          <w:highlight w:val="none"/>
        </w:rPr>
        <w:t xml:space="preserve">                         比选申请人：</w:t>
      </w:r>
      <w:r>
        <w:rPr>
          <w:rFonts w:hint="eastAsia" w:ascii="仿宋_GB2312" w:eastAsia="仿宋_GB2312"/>
          <w:bCs/>
          <w:sz w:val="24"/>
          <w:highlight w:val="none"/>
          <w:u w:val="single"/>
        </w:rPr>
        <w:t xml:space="preserve">           （公章）     </w:t>
      </w:r>
      <w:r>
        <w:rPr>
          <w:rFonts w:hint="eastAsia" w:ascii="仿宋_GB2312" w:eastAsia="仿宋_GB2312"/>
          <w:bCs/>
          <w:sz w:val="24"/>
          <w:highlight w:val="none"/>
          <w:u w:val="single"/>
          <w:lang w:val="en-US" w:eastAsia="zh-CN"/>
        </w:rPr>
        <w:t xml:space="preserve"> </w:t>
      </w:r>
      <w:r>
        <w:rPr>
          <w:rFonts w:hint="eastAsia" w:ascii="仿宋_GB2312" w:eastAsia="仿宋_GB2312"/>
          <w:bCs/>
          <w:sz w:val="24"/>
          <w:highlight w:val="none"/>
          <w:u w:val="single"/>
        </w:rPr>
        <w:t xml:space="preserve"> </w:t>
      </w:r>
    </w:p>
    <w:p>
      <w:pPr>
        <w:spacing w:line="360" w:lineRule="auto"/>
        <w:ind w:firstLine="422"/>
        <w:rPr>
          <w:rFonts w:ascii="仿宋_GB2312" w:eastAsia="仿宋_GB2312"/>
          <w:bCs/>
          <w:sz w:val="24"/>
          <w:highlight w:val="none"/>
        </w:rPr>
      </w:pPr>
    </w:p>
    <w:p>
      <w:pPr>
        <w:spacing w:line="360" w:lineRule="auto"/>
        <w:ind w:firstLine="422"/>
        <w:rPr>
          <w:rFonts w:ascii="仿宋_GB2312" w:eastAsia="仿宋_GB2312"/>
          <w:bCs/>
          <w:sz w:val="24"/>
          <w:highlight w:val="none"/>
          <w:u w:val="single"/>
        </w:rPr>
      </w:pPr>
      <w:r>
        <w:rPr>
          <w:rFonts w:hint="eastAsia" w:ascii="仿宋_GB2312" w:eastAsia="仿宋_GB2312"/>
          <w:bCs/>
          <w:sz w:val="24"/>
          <w:highlight w:val="none"/>
        </w:rPr>
        <w:t xml:space="preserve">                  法定代表人（或负责人）：</w:t>
      </w:r>
      <w:r>
        <w:rPr>
          <w:rFonts w:hint="eastAsia" w:ascii="仿宋_GB2312" w:eastAsia="仿宋_GB2312"/>
          <w:bCs/>
          <w:sz w:val="24"/>
          <w:highlight w:val="none"/>
          <w:u w:val="single"/>
        </w:rPr>
        <w:t xml:space="preserve">           （签名）   </w:t>
      </w:r>
      <w:r>
        <w:rPr>
          <w:rFonts w:hint="eastAsia" w:ascii="仿宋_GB2312" w:eastAsia="仿宋_GB2312"/>
          <w:bCs/>
          <w:sz w:val="24"/>
          <w:highlight w:val="none"/>
          <w:u w:val="single"/>
          <w:lang w:val="en-US" w:eastAsia="zh-CN"/>
        </w:rPr>
        <w:t xml:space="preserve"> </w:t>
      </w:r>
      <w:r>
        <w:rPr>
          <w:rFonts w:hint="eastAsia" w:ascii="仿宋_GB2312" w:eastAsia="仿宋_GB2312"/>
          <w:bCs/>
          <w:sz w:val="24"/>
          <w:highlight w:val="none"/>
          <w:u w:val="single"/>
        </w:rPr>
        <w:t xml:space="preserve">  </w:t>
      </w:r>
    </w:p>
    <w:p>
      <w:pPr>
        <w:spacing w:line="360" w:lineRule="auto"/>
        <w:ind w:firstLine="422"/>
        <w:rPr>
          <w:rFonts w:ascii="仿宋_GB2312" w:eastAsia="仿宋_GB2312"/>
          <w:bCs/>
          <w:sz w:val="24"/>
          <w:highlight w:val="none"/>
          <w:u w:val="single"/>
        </w:rPr>
      </w:pPr>
    </w:p>
    <w:p>
      <w:pPr>
        <w:spacing w:line="360" w:lineRule="auto"/>
        <w:ind w:left="481" w:leftChars="229" w:firstLine="3417" w:firstLineChars="1424"/>
        <w:rPr>
          <w:rFonts w:ascii="仿宋_GB2312" w:eastAsia="仿宋_GB2312"/>
          <w:sz w:val="24"/>
          <w:highlight w:val="none"/>
        </w:rPr>
      </w:pPr>
      <w:r>
        <w:rPr>
          <w:rFonts w:hint="eastAsia" w:ascii="仿宋_GB2312" w:eastAsia="仿宋_GB2312"/>
          <w:bCs/>
          <w:sz w:val="24"/>
          <w:highlight w:val="none"/>
        </w:rPr>
        <w:t>委托代理人：</w:t>
      </w:r>
      <w:r>
        <w:rPr>
          <w:rFonts w:hint="eastAsia" w:ascii="仿宋_GB2312" w:eastAsia="仿宋_GB2312"/>
          <w:bCs/>
          <w:sz w:val="24"/>
          <w:highlight w:val="none"/>
          <w:u w:val="single"/>
        </w:rPr>
        <w:t xml:space="preserve">            （签名）     </w:t>
      </w:r>
    </w:p>
    <w:p>
      <w:pPr>
        <w:spacing w:line="360" w:lineRule="auto"/>
        <w:ind w:firstLine="422"/>
        <w:rPr>
          <w:rFonts w:ascii="仿宋_GB2312" w:eastAsia="仿宋_GB2312"/>
          <w:bCs/>
          <w:sz w:val="24"/>
          <w:highlight w:val="none"/>
        </w:rPr>
      </w:pPr>
    </w:p>
    <w:p>
      <w:pPr>
        <w:spacing w:line="360" w:lineRule="auto"/>
        <w:ind w:left="481" w:leftChars="229" w:firstLine="4130" w:firstLineChars="1721"/>
        <w:rPr>
          <w:rFonts w:ascii="仿宋_GB2312" w:eastAsia="仿宋_GB2312"/>
          <w:sz w:val="24"/>
          <w:highlight w:val="none"/>
        </w:rPr>
      </w:pPr>
      <w:r>
        <w:rPr>
          <w:rFonts w:hint="eastAsia" w:ascii="仿宋_GB2312" w:eastAsia="仿宋_GB2312"/>
          <w:sz w:val="24"/>
          <w:highlight w:val="none"/>
        </w:rPr>
        <w:t>日期：</w:t>
      </w:r>
      <w:r>
        <w:rPr>
          <w:rFonts w:hint="eastAsia" w:ascii="仿宋_GB2312" w:eastAsia="仿宋_GB2312"/>
          <w:sz w:val="24"/>
          <w:highlight w:val="none"/>
          <w:lang w:val="en-US" w:eastAsia="zh-CN"/>
        </w:rPr>
        <w:t xml:space="preserve">   </w:t>
      </w:r>
      <w:r>
        <w:rPr>
          <w:rFonts w:hint="eastAsia" w:ascii="仿宋_GB2312" w:eastAsia="仿宋_GB2312"/>
          <w:sz w:val="24"/>
          <w:highlight w:val="none"/>
        </w:rPr>
        <w:t>年</w:t>
      </w:r>
      <w:r>
        <w:rPr>
          <w:rFonts w:hint="eastAsia" w:ascii="仿宋_GB2312" w:eastAsia="仿宋_GB2312"/>
          <w:sz w:val="24"/>
          <w:highlight w:val="none"/>
          <w:lang w:val="en-US" w:eastAsia="zh-CN"/>
        </w:rPr>
        <w:t xml:space="preserve">  </w:t>
      </w:r>
      <w:r>
        <w:rPr>
          <w:rFonts w:hint="eastAsia" w:ascii="仿宋_GB2312" w:eastAsia="仿宋_GB2312"/>
          <w:sz w:val="24"/>
          <w:highlight w:val="none"/>
        </w:rPr>
        <w:t>月</w:t>
      </w:r>
      <w:r>
        <w:rPr>
          <w:rFonts w:hint="eastAsia" w:ascii="仿宋_GB2312" w:eastAsia="仿宋_GB2312"/>
          <w:sz w:val="24"/>
          <w:highlight w:val="none"/>
          <w:lang w:val="en-US" w:eastAsia="zh-CN"/>
        </w:rPr>
        <w:t xml:space="preserve">   </w:t>
      </w:r>
      <w:r>
        <w:rPr>
          <w:rFonts w:hint="eastAsia" w:ascii="仿宋_GB2312" w:eastAsia="仿宋_GB2312"/>
          <w:sz w:val="24"/>
          <w:highlight w:val="none"/>
        </w:rPr>
        <w:t>日</w:t>
      </w:r>
    </w:p>
    <w:p>
      <w:pPr>
        <w:spacing w:line="360" w:lineRule="auto"/>
        <w:jc w:val="left"/>
        <w:rPr>
          <w:rFonts w:ascii="仿宋_GB2312" w:eastAsia="仿宋_GB2312"/>
          <w:bCs/>
          <w:sz w:val="24"/>
          <w:highlight w:val="none"/>
        </w:rPr>
      </w:pPr>
      <w:r>
        <w:rPr>
          <w:rFonts w:hint="eastAsia" w:ascii="仿宋_GB2312" w:eastAsia="仿宋_GB2312"/>
          <w:bCs/>
          <w:sz w:val="24"/>
          <w:highlight w:val="none"/>
        </w:rPr>
        <w:t>附：授权人、委托代理人居民身份证复印件。</w:t>
      </w:r>
    </w:p>
    <w:tbl>
      <w:tblPr>
        <w:tblStyle w:val="21"/>
        <w:tblW w:w="91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65"/>
        <w:gridCol w:w="1337"/>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32" w:hRule="atLeast"/>
        </w:trPr>
        <w:tc>
          <w:tcPr>
            <w:tcW w:w="3965" w:type="dxa"/>
            <w:vAlign w:val="center"/>
          </w:tcPr>
          <w:p>
            <w:pPr>
              <w:spacing w:line="360" w:lineRule="auto"/>
              <w:jc w:val="center"/>
              <w:rPr>
                <w:rFonts w:ascii="仿宋_GB2312" w:eastAsia="仿宋_GB2312"/>
                <w:bCs/>
                <w:sz w:val="24"/>
                <w:highlight w:val="none"/>
              </w:rPr>
            </w:pPr>
            <w:r>
              <w:rPr>
                <w:rFonts w:hint="eastAsia" w:ascii="仿宋_GB2312" w:eastAsia="仿宋_GB2312"/>
                <w:bCs/>
                <w:sz w:val="24"/>
                <w:highlight w:val="none"/>
              </w:rPr>
              <w:t>授权人身份证复印件</w:t>
            </w:r>
          </w:p>
        </w:tc>
        <w:tc>
          <w:tcPr>
            <w:tcW w:w="1337" w:type="dxa"/>
            <w:tcBorders>
              <w:top w:val="nil"/>
              <w:bottom w:val="nil"/>
            </w:tcBorders>
          </w:tcPr>
          <w:p>
            <w:pPr>
              <w:spacing w:line="360" w:lineRule="auto"/>
              <w:jc w:val="center"/>
              <w:rPr>
                <w:rFonts w:ascii="仿宋_GB2312" w:eastAsia="仿宋_GB2312"/>
                <w:bCs/>
                <w:sz w:val="24"/>
                <w:highlight w:val="none"/>
              </w:rPr>
            </w:pPr>
          </w:p>
        </w:tc>
        <w:tc>
          <w:tcPr>
            <w:tcW w:w="3827" w:type="dxa"/>
            <w:vAlign w:val="center"/>
          </w:tcPr>
          <w:p>
            <w:pPr>
              <w:spacing w:line="360" w:lineRule="auto"/>
              <w:jc w:val="center"/>
              <w:rPr>
                <w:rFonts w:ascii="仿宋_GB2312" w:eastAsia="仿宋_GB2312"/>
                <w:bCs/>
                <w:sz w:val="24"/>
                <w:highlight w:val="none"/>
              </w:rPr>
            </w:pPr>
            <w:r>
              <w:rPr>
                <w:rFonts w:hint="eastAsia" w:ascii="仿宋_GB2312" w:eastAsia="仿宋_GB2312"/>
                <w:bCs/>
                <w:sz w:val="24"/>
                <w:highlight w:val="none"/>
              </w:rPr>
              <w:t>委托代理人身份证复印件</w:t>
            </w:r>
          </w:p>
        </w:tc>
      </w:tr>
    </w:tbl>
    <w:p>
      <w:pPr>
        <w:spacing w:line="360" w:lineRule="auto"/>
        <w:rPr>
          <w:b/>
          <w:highlight w:val="none"/>
        </w:rPr>
      </w:pPr>
    </w:p>
    <w:p>
      <w:pPr>
        <w:pStyle w:val="5"/>
        <w:numPr>
          <w:ilvl w:val="0"/>
          <w:numId w:val="0"/>
        </w:numPr>
        <w:rPr>
          <w:highlight w:val="none"/>
        </w:rPr>
      </w:pPr>
      <w:r>
        <w:rPr>
          <w:highlight w:val="none"/>
        </w:rPr>
        <w:br w:type="page"/>
      </w:r>
      <w:bookmarkStart w:id="44" w:name="_Toc258853408"/>
      <w:bookmarkStart w:id="45" w:name="_Toc64534721"/>
      <w:r>
        <w:rPr>
          <w:rFonts w:hint="eastAsia"/>
          <w:highlight w:val="none"/>
          <w:lang w:val="en-US" w:eastAsia="zh-CN"/>
        </w:rPr>
        <w:t>五、</w:t>
      </w:r>
      <w:r>
        <w:rPr>
          <w:rFonts w:hint="eastAsia"/>
          <w:highlight w:val="none"/>
        </w:rPr>
        <w:t>比选申请人承诺函</w:t>
      </w:r>
      <w:bookmarkEnd w:id="44"/>
      <w:bookmarkEnd w:id="45"/>
    </w:p>
    <w:p>
      <w:pPr>
        <w:pStyle w:val="29"/>
        <w:spacing w:after="156"/>
        <w:rPr>
          <w:highlight w:val="none"/>
        </w:rPr>
      </w:pPr>
      <w:r>
        <w:rPr>
          <w:rFonts w:hint="eastAsia"/>
          <w:highlight w:val="none"/>
        </w:rPr>
        <w:t>比选申请人承诺函（格式）</w:t>
      </w:r>
    </w:p>
    <w:p>
      <w:pPr>
        <w:spacing w:line="360" w:lineRule="auto"/>
        <w:ind w:firstLine="3230" w:firstLineChars="1346"/>
        <w:rPr>
          <w:rFonts w:ascii="仿宋_GB2312" w:eastAsia="仿宋_GB2312"/>
          <w:bCs/>
          <w:sz w:val="24"/>
          <w:highlight w:val="none"/>
          <w:u w:val="single"/>
        </w:rPr>
      </w:pPr>
      <w:r>
        <w:rPr>
          <w:rFonts w:hint="eastAsia" w:ascii="仿宋_GB2312" w:eastAsia="仿宋_GB2312"/>
          <w:bCs/>
          <w:sz w:val="24"/>
          <w:highlight w:val="none"/>
        </w:rPr>
        <w:t>比选编号：</w:t>
      </w:r>
    </w:p>
    <w:p>
      <w:pPr>
        <w:spacing w:line="360" w:lineRule="auto"/>
        <w:rPr>
          <w:rFonts w:hint="eastAsia" w:ascii="仿宋_GB2312" w:eastAsia="仿宋_GB2312"/>
          <w:bCs/>
          <w:sz w:val="24"/>
          <w:highlight w:val="none"/>
          <w:lang w:eastAsia="zh-CN"/>
        </w:rPr>
      </w:pPr>
      <w:r>
        <w:rPr>
          <w:rFonts w:hint="eastAsia" w:ascii="仿宋_GB2312" w:eastAsia="仿宋_GB2312"/>
          <w:sz w:val="24"/>
          <w:highlight w:val="none"/>
        </w:rPr>
        <w:t>致：</w:t>
      </w:r>
      <w:r>
        <w:rPr>
          <w:rFonts w:hint="eastAsia" w:ascii="仿宋_GB2312" w:eastAsia="仿宋_GB2312"/>
          <w:bCs/>
          <w:sz w:val="24"/>
          <w:highlight w:val="none"/>
          <w:lang w:eastAsia="zh-CN"/>
        </w:rPr>
        <w:t>川投（达州）燃气发电有限公司</w:t>
      </w:r>
    </w:p>
    <w:p>
      <w:pPr>
        <w:numPr>
          <w:ilvl w:val="255"/>
          <w:numId w:val="0"/>
        </w:numPr>
        <w:spacing w:line="360" w:lineRule="auto"/>
        <w:ind w:firstLine="480" w:firstLineChars="200"/>
        <w:rPr>
          <w:rFonts w:ascii="仿宋_GB2312" w:eastAsia="仿宋_GB2312"/>
          <w:bCs/>
          <w:sz w:val="24"/>
          <w:highlight w:val="none"/>
        </w:rPr>
      </w:pPr>
      <w:r>
        <w:rPr>
          <w:rFonts w:hint="eastAsia" w:ascii="仿宋_GB2312" w:eastAsia="仿宋_GB2312"/>
          <w:bCs/>
          <w:sz w:val="24"/>
          <w:highlight w:val="none"/>
        </w:rPr>
        <w:t>我公司自愿参加你公司组织的</w:t>
      </w:r>
      <w:r>
        <w:rPr>
          <w:rFonts w:hint="eastAsia" w:ascii="仿宋_GB2312" w:eastAsia="仿宋_GB2312"/>
          <w:bCs/>
          <w:sz w:val="24"/>
          <w:highlight w:val="none"/>
          <w:lang w:eastAsia="zh-CN"/>
        </w:rPr>
        <w:t>服务单位</w:t>
      </w:r>
      <w:r>
        <w:rPr>
          <w:rFonts w:hint="eastAsia" w:ascii="仿宋_GB2312" w:eastAsia="仿宋_GB2312"/>
          <w:bCs/>
          <w:sz w:val="24"/>
          <w:highlight w:val="none"/>
        </w:rPr>
        <w:t>比选活动，作为比选申请人，我公司承诺如下：</w:t>
      </w:r>
    </w:p>
    <w:p>
      <w:pPr>
        <w:numPr>
          <w:ilvl w:val="255"/>
          <w:numId w:val="0"/>
        </w:numPr>
        <w:spacing w:line="360" w:lineRule="auto"/>
        <w:ind w:firstLine="480" w:firstLineChars="200"/>
        <w:rPr>
          <w:rFonts w:ascii="仿宋_GB2312" w:eastAsia="仿宋_GB2312"/>
          <w:bCs/>
          <w:sz w:val="24"/>
          <w:highlight w:val="none"/>
        </w:rPr>
      </w:pPr>
      <w:r>
        <w:rPr>
          <w:rFonts w:hint="eastAsia" w:ascii="仿宋_GB2312" w:eastAsia="仿宋_GB2312"/>
          <w:bCs/>
          <w:sz w:val="24"/>
          <w:highlight w:val="none"/>
        </w:rPr>
        <w:t>1、完全理解、同意并接受比选文件的一切规定和要求。</w:t>
      </w:r>
    </w:p>
    <w:p>
      <w:pPr>
        <w:numPr>
          <w:ilvl w:val="255"/>
          <w:numId w:val="0"/>
        </w:numPr>
        <w:spacing w:line="360" w:lineRule="auto"/>
        <w:ind w:firstLine="480" w:firstLineChars="200"/>
        <w:rPr>
          <w:rFonts w:ascii="仿宋_GB2312" w:eastAsia="仿宋_GB2312"/>
          <w:bCs/>
          <w:sz w:val="24"/>
          <w:highlight w:val="none"/>
        </w:rPr>
      </w:pPr>
      <w:r>
        <w:rPr>
          <w:rFonts w:hint="eastAsia" w:ascii="仿宋_GB2312" w:eastAsia="仿宋_GB2312"/>
          <w:bCs/>
          <w:sz w:val="24"/>
          <w:highlight w:val="none"/>
        </w:rPr>
        <w:t>2、我公司对比选申请文件所提供资料的真实性负责。如与事实不符或弄虚作假，我公司自愿承担一切责任。</w:t>
      </w:r>
    </w:p>
    <w:p>
      <w:pPr>
        <w:numPr>
          <w:ilvl w:val="255"/>
          <w:numId w:val="0"/>
        </w:numPr>
        <w:spacing w:line="360" w:lineRule="auto"/>
        <w:ind w:firstLine="480" w:firstLineChars="200"/>
        <w:rPr>
          <w:rFonts w:ascii="仿宋_GB2312" w:eastAsia="仿宋_GB2312"/>
          <w:bCs/>
          <w:sz w:val="24"/>
          <w:highlight w:val="none"/>
        </w:rPr>
      </w:pPr>
      <w:r>
        <w:rPr>
          <w:rFonts w:hint="eastAsia" w:ascii="仿宋_GB2312" w:eastAsia="仿宋_GB2312"/>
          <w:bCs/>
          <w:sz w:val="24"/>
          <w:highlight w:val="none"/>
        </w:rPr>
        <w:t>3、</w:t>
      </w:r>
      <w:r>
        <w:rPr>
          <w:rFonts w:ascii="仿宋_GB2312" w:eastAsia="仿宋_GB2312"/>
          <w:bCs/>
          <w:sz w:val="24"/>
          <w:highlight w:val="none"/>
        </w:rPr>
        <w:t>无论中</w:t>
      </w:r>
      <w:r>
        <w:rPr>
          <w:rFonts w:hint="eastAsia" w:ascii="仿宋_GB2312" w:eastAsia="仿宋_GB2312"/>
          <w:bCs/>
          <w:sz w:val="24"/>
          <w:highlight w:val="none"/>
        </w:rPr>
        <w:t>选</w:t>
      </w:r>
      <w:r>
        <w:rPr>
          <w:rFonts w:ascii="仿宋_GB2312" w:eastAsia="仿宋_GB2312"/>
          <w:bCs/>
          <w:sz w:val="24"/>
          <w:highlight w:val="none"/>
        </w:rPr>
        <w:t>与否，</w:t>
      </w:r>
      <w:r>
        <w:rPr>
          <w:rFonts w:hint="eastAsia" w:ascii="仿宋_GB2312" w:eastAsia="仿宋_GB2312"/>
          <w:bCs/>
          <w:sz w:val="24"/>
          <w:highlight w:val="none"/>
        </w:rPr>
        <w:t>因本次比选所发生的一切费用，由我公司自行承担</w:t>
      </w:r>
      <w:r>
        <w:rPr>
          <w:rFonts w:ascii="仿宋_GB2312" w:eastAsia="仿宋_GB2312"/>
          <w:bCs/>
          <w:sz w:val="24"/>
          <w:highlight w:val="none"/>
        </w:rPr>
        <w:t>。</w:t>
      </w:r>
    </w:p>
    <w:p>
      <w:pPr>
        <w:numPr>
          <w:ilvl w:val="255"/>
          <w:numId w:val="0"/>
        </w:numPr>
        <w:spacing w:line="360" w:lineRule="auto"/>
        <w:ind w:firstLine="480" w:firstLineChars="200"/>
        <w:rPr>
          <w:rFonts w:ascii="仿宋_GB2312" w:eastAsia="仿宋_GB2312"/>
          <w:bCs/>
          <w:sz w:val="24"/>
          <w:highlight w:val="none"/>
        </w:rPr>
      </w:pPr>
      <w:r>
        <w:rPr>
          <w:rFonts w:hint="eastAsia" w:ascii="仿宋_GB2312" w:eastAsia="仿宋_GB2312"/>
          <w:bCs/>
          <w:sz w:val="24"/>
          <w:highlight w:val="none"/>
        </w:rPr>
        <w:t>4、若中选，承诺本项目现场进场人员，与比选申请文件中承诺的拟投入本项目组现场人员名单一致。否则，比选人有权取消我方中选资格或终止与我方就本项目签订的合同，我方承担由此给比选人造成的损失。</w:t>
      </w:r>
    </w:p>
    <w:p>
      <w:pPr>
        <w:numPr>
          <w:ilvl w:val="255"/>
          <w:numId w:val="0"/>
        </w:numPr>
        <w:spacing w:line="360" w:lineRule="auto"/>
        <w:ind w:firstLine="480" w:firstLineChars="200"/>
        <w:rPr>
          <w:rFonts w:ascii="仿宋_GB2312" w:eastAsia="仿宋_GB2312"/>
          <w:bCs/>
          <w:sz w:val="24"/>
          <w:highlight w:val="none"/>
        </w:rPr>
      </w:pPr>
      <w:r>
        <w:rPr>
          <w:rFonts w:hint="eastAsia" w:ascii="仿宋_GB2312" w:eastAsia="仿宋_GB2312"/>
          <w:bCs/>
          <w:sz w:val="24"/>
          <w:highlight w:val="none"/>
        </w:rPr>
        <w:t>5、若中选，本承诺函将成为合同不可分割的一部分，与合同</w:t>
      </w:r>
      <w:r>
        <w:rPr>
          <w:rFonts w:hint="eastAsia" w:ascii="仿宋_GB2312" w:eastAsia="仿宋_GB2312"/>
          <w:bCs/>
          <w:sz w:val="24"/>
          <w:highlight w:val="none"/>
          <w:lang w:eastAsia="zh-CN"/>
        </w:rPr>
        <w:t>具备</w:t>
      </w:r>
      <w:r>
        <w:rPr>
          <w:rFonts w:hint="eastAsia" w:ascii="仿宋_GB2312" w:eastAsia="仿宋_GB2312"/>
          <w:bCs/>
          <w:sz w:val="24"/>
          <w:highlight w:val="none"/>
        </w:rPr>
        <w:t>同等的法律效力。</w:t>
      </w:r>
    </w:p>
    <w:p>
      <w:pPr>
        <w:numPr>
          <w:ilvl w:val="255"/>
          <w:numId w:val="0"/>
        </w:numPr>
        <w:spacing w:line="360" w:lineRule="auto"/>
        <w:ind w:firstLine="480" w:firstLineChars="200"/>
        <w:rPr>
          <w:rFonts w:ascii="仿宋_GB2312" w:eastAsia="仿宋_GB2312"/>
          <w:bCs/>
          <w:sz w:val="24"/>
          <w:highlight w:val="none"/>
        </w:rPr>
      </w:pPr>
      <w:r>
        <w:rPr>
          <w:rFonts w:hint="eastAsia" w:ascii="仿宋_GB2312" w:eastAsia="仿宋_GB2312"/>
          <w:bCs/>
          <w:sz w:val="24"/>
          <w:highlight w:val="none"/>
        </w:rPr>
        <w:t>6、无论我公司中选或者落选，均保证不向任何第三方泄露本次选聘的相关信息，不向任何第三方披露获得的或收到的任何文件资料及非公开信息。</w:t>
      </w:r>
    </w:p>
    <w:p>
      <w:pPr>
        <w:numPr>
          <w:ilvl w:val="255"/>
          <w:numId w:val="0"/>
        </w:numPr>
        <w:spacing w:line="360" w:lineRule="auto"/>
        <w:ind w:firstLine="480" w:firstLineChars="200"/>
        <w:rPr>
          <w:rFonts w:ascii="仿宋_GB2312" w:eastAsia="仿宋_GB2312"/>
          <w:bCs/>
          <w:sz w:val="24"/>
          <w:highlight w:val="none"/>
        </w:rPr>
      </w:pPr>
      <w:r>
        <w:rPr>
          <w:rFonts w:hint="eastAsia" w:ascii="仿宋_GB2312" w:eastAsia="仿宋_GB2312"/>
          <w:bCs/>
          <w:sz w:val="24"/>
          <w:highlight w:val="none"/>
        </w:rPr>
        <w:t>7、我公司参与本次选聘，保证不存在以下情形：</w:t>
      </w:r>
    </w:p>
    <w:p>
      <w:pPr>
        <w:numPr>
          <w:ilvl w:val="255"/>
          <w:numId w:val="0"/>
        </w:numPr>
        <w:spacing w:line="360" w:lineRule="auto"/>
        <w:ind w:firstLine="480" w:firstLineChars="200"/>
        <w:rPr>
          <w:rFonts w:ascii="仿宋_GB2312" w:eastAsia="仿宋_GB2312"/>
          <w:bCs/>
          <w:sz w:val="24"/>
          <w:highlight w:val="none"/>
        </w:rPr>
      </w:pPr>
      <w:r>
        <w:rPr>
          <w:rFonts w:hint="eastAsia" w:ascii="仿宋_GB2312" w:eastAsia="仿宋_GB2312"/>
          <w:bCs/>
          <w:sz w:val="24"/>
          <w:highlight w:val="none"/>
        </w:rPr>
        <w:t>（1）提供虚假材料谋取中选；</w:t>
      </w:r>
    </w:p>
    <w:p>
      <w:pPr>
        <w:numPr>
          <w:ilvl w:val="255"/>
          <w:numId w:val="0"/>
        </w:numPr>
        <w:spacing w:line="360" w:lineRule="auto"/>
        <w:ind w:firstLine="480" w:firstLineChars="200"/>
        <w:rPr>
          <w:rFonts w:ascii="仿宋_GB2312" w:eastAsia="仿宋_GB2312"/>
          <w:bCs/>
          <w:sz w:val="24"/>
          <w:highlight w:val="none"/>
        </w:rPr>
      </w:pPr>
      <w:r>
        <w:rPr>
          <w:rFonts w:hint="eastAsia" w:ascii="仿宋_GB2312" w:eastAsia="仿宋_GB2312"/>
          <w:bCs/>
          <w:sz w:val="24"/>
          <w:highlight w:val="none"/>
        </w:rPr>
        <w:t>（2）采取不正当手段诋毁、排挤其他比选申请人；</w:t>
      </w:r>
    </w:p>
    <w:p>
      <w:pPr>
        <w:numPr>
          <w:ilvl w:val="255"/>
          <w:numId w:val="0"/>
        </w:numPr>
        <w:spacing w:line="360" w:lineRule="auto"/>
        <w:ind w:firstLine="480" w:firstLineChars="200"/>
        <w:rPr>
          <w:rFonts w:ascii="仿宋_GB2312" w:eastAsia="仿宋_GB2312"/>
          <w:bCs/>
          <w:sz w:val="24"/>
          <w:highlight w:val="none"/>
        </w:rPr>
      </w:pPr>
      <w:r>
        <w:rPr>
          <w:rFonts w:hint="eastAsia" w:ascii="仿宋_GB2312" w:eastAsia="仿宋_GB2312"/>
          <w:bCs/>
          <w:sz w:val="24"/>
          <w:highlight w:val="none"/>
        </w:rPr>
        <w:t>（3）与其它比选申请人恶意串通；</w:t>
      </w:r>
    </w:p>
    <w:p>
      <w:pPr>
        <w:numPr>
          <w:ilvl w:val="255"/>
          <w:numId w:val="0"/>
        </w:numPr>
        <w:spacing w:line="360" w:lineRule="auto"/>
        <w:ind w:firstLine="480" w:firstLineChars="200"/>
        <w:rPr>
          <w:rFonts w:ascii="仿宋_GB2312" w:eastAsia="仿宋_GB2312"/>
          <w:bCs/>
          <w:sz w:val="24"/>
          <w:highlight w:val="none"/>
        </w:rPr>
      </w:pPr>
      <w:r>
        <w:rPr>
          <w:rFonts w:hint="eastAsia" w:ascii="仿宋_GB2312" w:eastAsia="仿宋_GB2312"/>
          <w:bCs/>
          <w:sz w:val="24"/>
          <w:highlight w:val="none"/>
        </w:rPr>
        <w:t>（4）向比选人行贿或者提供其他不正当利益；</w:t>
      </w:r>
    </w:p>
    <w:p>
      <w:pPr>
        <w:numPr>
          <w:ilvl w:val="255"/>
          <w:numId w:val="0"/>
        </w:numPr>
        <w:spacing w:line="360" w:lineRule="auto"/>
        <w:ind w:firstLine="480" w:firstLineChars="200"/>
        <w:rPr>
          <w:rFonts w:ascii="仿宋_GB2312" w:eastAsia="仿宋_GB2312"/>
          <w:bCs/>
          <w:sz w:val="24"/>
          <w:highlight w:val="none"/>
        </w:rPr>
      </w:pPr>
      <w:r>
        <w:rPr>
          <w:rFonts w:hint="eastAsia" w:ascii="仿宋_GB2312" w:eastAsia="仿宋_GB2312"/>
          <w:bCs/>
          <w:sz w:val="24"/>
          <w:highlight w:val="none"/>
        </w:rPr>
        <w:t>（5）拒绝有关部门监督检查或提供虚假情况；</w:t>
      </w:r>
    </w:p>
    <w:p>
      <w:pPr>
        <w:numPr>
          <w:ilvl w:val="255"/>
          <w:numId w:val="0"/>
        </w:numPr>
        <w:spacing w:line="360" w:lineRule="auto"/>
        <w:ind w:firstLine="480" w:firstLineChars="200"/>
        <w:rPr>
          <w:rFonts w:ascii="仿宋_GB2312" w:eastAsia="仿宋_GB2312"/>
          <w:bCs/>
          <w:sz w:val="24"/>
          <w:highlight w:val="none"/>
        </w:rPr>
      </w:pPr>
      <w:r>
        <w:rPr>
          <w:rFonts w:hint="eastAsia" w:ascii="仿宋_GB2312" w:eastAsia="仿宋_GB2312"/>
          <w:bCs/>
          <w:sz w:val="24"/>
          <w:highlight w:val="none"/>
        </w:rPr>
        <w:t>（6）有其他违规行为。</w:t>
      </w:r>
    </w:p>
    <w:p>
      <w:pPr>
        <w:numPr>
          <w:ilvl w:val="255"/>
          <w:numId w:val="0"/>
        </w:numPr>
        <w:spacing w:line="360" w:lineRule="auto"/>
        <w:ind w:firstLine="480" w:firstLineChars="200"/>
        <w:rPr>
          <w:rFonts w:ascii="仿宋_GB2312" w:eastAsia="仿宋_GB2312"/>
          <w:bCs/>
          <w:sz w:val="24"/>
          <w:highlight w:val="none"/>
        </w:rPr>
      </w:pPr>
      <w:r>
        <w:rPr>
          <w:rFonts w:hint="eastAsia" w:ascii="仿宋_GB2312" w:eastAsia="仿宋_GB2312"/>
          <w:bCs/>
          <w:sz w:val="24"/>
          <w:highlight w:val="none"/>
        </w:rPr>
        <w:t>8、我公司在截至比选公告发布之日，未在禁止投标或执业的处罚期内。</w:t>
      </w:r>
    </w:p>
    <w:p>
      <w:pPr>
        <w:numPr>
          <w:ilvl w:val="255"/>
          <w:numId w:val="0"/>
        </w:numPr>
        <w:spacing w:line="360" w:lineRule="auto"/>
        <w:ind w:firstLine="480" w:firstLineChars="200"/>
        <w:rPr>
          <w:rFonts w:ascii="仿宋_GB2312" w:eastAsia="仿宋_GB2312"/>
          <w:bCs/>
          <w:sz w:val="24"/>
          <w:highlight w:val="none"/>
        </w:rPr>
      </w:pPr>
      <w:r>
        <w:rPr>
          <w:rFonts w:hint="eastAsia" w:ascii="仿宋_GB2312" w:eastAsia="仿宋_GB2312"/>
          <w:bCs/>
          <w:sz w:val="24"/>
          <w:highlight w:val="none"/>
        </w:rPr>
        <w:t>9、我公司近三年提供的</w:t>
      </w:r>
      <w:r>
        <w:rPr>
          <w:rFonts w:hint="eastAsia" w:ascii="仿宋_GB2312" w:eastAsia="仿宋_GB2312"/>
          <w:bCs/>
          <w:sz w:val="24"/>
          <w:highlight w:val="none"/>
          <w:lang w:val="en-US" w:eastAsia="zh-CN"/>
        </w:rPr>
        <w:t>维护</w:t>
      </w:r>
      <w:r>
        <w:rPr>
          <w:rFonts w:hint="eastAsia" w:ascii="仿宋_GB2312" w:eastAsia="仿宋_GB2312"/>
          <w:bCs/>
          <w:sz w:val="24"/>
          <w:highlight w:val="none"/>
        </w:rPr>
        <w:t>服务未因重大执业质量等问题受到省国资委通报或受到行业协会严重处理。</w:t>
      </w:r>
    </w:p>
    <w:p>
      <w:pPr>
        <w:numPr>
          <w:ilvl w:val="255"/>
          <w:numId w:val="0"/>
        </w:numPr>
        <w:spacing w:line="360" w:lineRule="auto"/>
        <w:ind w:firstLine="480" w:firstLineChars="200"/>
        <w:rPr>
          <w:rFonts w:ascii="仿宋_GB2312" w:eastAsia="仿宋_GB2312"/>
          <w:bCs/>
          <w:sz w:val="24"/>
          <w:highlight w:val="none"/>
        </w:rPr>
      </w:pPr>
      <w:r>
        <w:rPr>
          <w:rFonts w:hint="eastAsia" w:ascii="仿宋_GB2312" w:eastAsia="仿宋_GB2312"/>
          <w:bCs/>
          <w:sz w:val="24"/>
          <w:highlight w:val="none"/>
        </w:rPr>
        <w:t>10.我方在经营活动中：合法经营、依法执业，遵守法律法规、执业准则和职业道德，</w:t>
      </w:r>
      <w:r>
        <w:rPr>
          <w:rFonts w:hint="eastAsia" w:ascii="仿宋_GB2312" w:eastAsia="仿宋_GB2312"/>
          <w:bCs/>
          <w:sz w:val="24"/>
          <w:highlight w:val="none"/>
          <w:lang w:eastAsia="zh-CN"/>
        </w:rPr>
        <w:t>具备</w:t>
      </w:r>
      <w:r>
        <w:rPr>
          <w:rFonts w:hint="eastAsia" w:ascii="仿宋_GB2312" w:eastAsia="仿宋_GB2312"/>
          <w:bCs/>
          <w:sz w:val="24"/>
          <w:highlight w:val="none"/>
        </w:rPr>
        <w:t>良好社会信誉。</w:t>
      </w:r>
    </w:p>
    <w:p>
      <w:pPr>
        <w:numPr>
          <w:ilvl w:val="255"/>
          <w:numId w:val="0"/>
        </w:numPr>
        <w:spacing w:line="360" w:lineRule="auto"/>
        <w:ind w:firstLine="480" w:firstLineChars="200"/>
        <w:rPr>
          <w:rFonts w:ascii="仿宋_GB2312" w:eastAsia="仿宋_GB2312"/>
          <w:bCs/>
          <w:sz w:val="24"/>
          <w:highlight w:val="none"/>
        </w:rPr>
      </w:pPr>
      <w:r>
        <w:rPr>
          <w:rFonts w:hint="eastAsia" w:ascii="仿宋_GB2312" w:eastAsia="仿宋_GB2312"/>
          <w:bCs/>
          <w:sz w:val="24"/>
          <w:highlight w:val="none"/>
        </w:rPr>
        <w:t>11.我方一旦中选，将严格按比选申请文件中承诺的报价、质量、工期实施并完成本比选文件规定的全部工作内容；</w:t>
      </w:r>
    </w:p>
    <w:p>
      <w:pPr>
        <w:numPr>
          <w:ilvl w:val="255"/>
          <w:numId w:val="0"/>
        </w:numPr>
        <w:spacing w:line="360" w:lineRule="auto"/>
        <w:ind w:firstLine="480" w:firstLineChars="200"/>
        <w:rPr>
          <w:rFonts w:hint="eastAsia" w:ascii="仿宋_GB2312" w:hAnsi="Times New Roman" w:eastAsia="仿宋_GB2312" w:cs="Times New Roman"/>
          <w:bCs/>
          <w:sz w:val="24"/>
          <w:highlight w:val="none"/>
        </w:rPr>
      </w:pPr>
    </w:p>
    <w:p>
      <w:pPr>
        <w:pStyle w:val="5"/>
        <w:numPr>
          <w:ilvl w:val="0"/>
          <w:numId w:val="0"/>
        </w:numPr>
        <w:ind w:left="510" w:leftChars="0"/>
        <w:rPr>
          <w:highlight w:val="none"/>
        </w:rPr>
      </w:pPr>
    </w:p>
    <w:p>
      <w:pPr>
        <w:pStyle w:val="6"/>
        <w:rPr>
          <w:highlight w:val="none"/>
        </w:rPr>
      </w:pPr>
    </w:p>
    <w:p>
      <w:pPr>
        <w:pStyle w:val="6"/>
        <w:rPr>
          <w:highlight w:val="none"/>
        </w:rPr>
      </w:pPr>
    </w:p>
    <w:p>
      <w:pPr>
        <w:pStyle w:val="6"/>
        <w:rPr>
          <w:highlight w:val="none"/>
        </w:rPr>
      </w:pPr>
    </w:p>
    <w:p>
      <w:pPr>
        <w:pStyle w:val="6"/>
        <w:rPr>
          <w:highlight w:val="none"/>
        </w:rPr>
      </w:pPr>
    </w:p>
    <w:p>
      <w:pPr>
        <w:pStyle w:val="6"/>
        <w:rPr>
          <w:highlight w:val="none"/>
        </w:rPr>
      </w:pPr>
    </w:p>
    <w:p>
      <w:pPr>
        <w:pStyle w:val="6"/>
        <w:rPr>
          <w:highlight w:val="none"/>
        </w:rPr>
      </w:pPr>
    </w:p>
    <w:p>
      <w:pPr>
        <w:pStyle w:val="6"/>
        <w:rPr>
          <w:highlight w:val="none"/>
        </w:rPr>
      </w:pPr>
    </w:p>
    <w:p>
      <w:pPr>
        <w:pStyle w:val="6"/>
        <w:rPr>
          <w:highlight w:val="none"/>
        </w:rPr>
      </w:pPr>
    </w:p>
    <w:p>
      <w:pPr>
        <w:spacing w:line="360" w:lineRule="auto"/>
        <w:ind w:firstLine="3900" w:firstLineChars="1625"/>
        <w:rPr>
          <w:rFonts w:hint="eastAsia" w:ascii="仿宋_GB2312" w:eastAsia="仿宋_GB2312"/>
          <w:bCs/>
          <w:sz w:val="24"/>
          <w:highlight w:val="none"/>
          <w:u w:val="single"/>
        </w:rPr>
      </w:pPr>
      <w:r>
        <w:rPr>
          <w:rFonts w:hint="eastAsia" w:ascii="仿宋_GB2312" w:eastAsia="仿宋_GB2312"/>
          <w:bCs/>
          <w:sz w:val="24"/>
          <w:highlight w:val="none"/>
        </w:rPr>
        <w:t>比选申请人：</w:t>
      </w:r>
      <w:r>
        <w:rPr>
          <w:rFonts w:hint="eastAsia" w:ascii="仿宋_GB2312" w:eastAsia="仿宋_GB2312"/>
          <w:bCs/>
          <w:sz w:val="24"/>
          <w:highlight w:val="none"/>
          <w:u w:val="single"/>
        </w:rPr>
        <w:t xml:space="preserve">           （公章）      </w:t>
      </w:r>
    </w:p>
    <w:p>
      <w:pPr>
        <w:pStyle w:val="2"/>
        <w:rPr>
          <w:highlight w:val="none"/>
        </w:rPr>
      </w:pPr>
    </w:p>
    <w:p>
      <w:pPr>
        <w:spacing w:line="360" w:lineRule="auto"/>
        <w:ind w:firstLine="422"/>
        <w:rPr>
          <w:rFonts w:hint="eastAsia" w:ascii="仿宋_GB2312" w:eastAsia="仿宋_GB2312"/>
          <w:bCs/>
          <w:sz w:val="24"/>
          <w:highlight w:val="none"/>
          <w:u w:val="single"/>
        </w:rPr>
      </w:pPr>
      <w:r>
        <w:rPr>
          <w:rFonts w:hint="eastAsia" w:ascii="仿宋_GB2312" w:eastAsia="仿宋_GB2312"/>
          <w:bCs/>
          <w:sz w:val="24"/>
          <w:highlight w:val="none"/>
        </w:rPr>
        <w:t xml:space="preserve">                  法定代表人（或负责人）：</w:t>
      </w:r>
      <w:r>
        <w:rPr>
          <w:rFonts w:hint="eastAsia" w:ascii="仿宋_GB2312" w:eastAsia="仿宋_GB2312"/>
          <w:bCs/>
          <w:sz w:val="24"/>
          <w:highlight w:val="none"/>
          <w:u w:val="single"/>
        </w:rPr>
        <w:t xml:space="preserve">           （签名）   </w:t>
      </w:r>
      <w:r>
        <w:rPr>
          <w:rFonts w:hint="eastAsia" w:ascii="仿宋_GB2312" w:eastAsia="仿宋_GB2312"/>
          <w:bCs/>
          <w:sz w:val="24"/>
          <w:highlight w:val="none"/>
          <w:u w:val="single"/>
          <w:lang w:val="en-US" w:eastAsia="zh-CN"/>
        </w:rPr>
        <w:t xml:space="preserve"> </w:t>
      </w:r>
      <w:r>
        <w:rPr>
          <w:rFonts w:hint="eastAsia" w:ascii="仿宋_GB2312" w:eastAsia="仿宋_GB2312"/>
          <w:bCs/>
          <w:sz w:val="24"/>
          <w:highlight w:val="none"/>
          <w:u w:val="single"/>
        </w:rPr>
        <w:t xml:space="preserve">  </w:t>
      </w:r>
    </w:p>
    <w:p>
      <w:pPr>
        <w:pStyle w:val="2"/>
        <w:rPr>
          <w:highlight w:val="none"/>
        </w:rPr>
      </w:pPr>
    </w:p>
    <w:p>
      <w:pPr>
        <w:ind w:left="481" w:leftChars="229" w:firstLine="3417" w:firstLineChars="1424"/>
        <w:rPr>
          <w:rFonts w:hint="eastAsia" w:ascii="仿宋_GB2312" w:eastAsia="仿宋_GB2312"/>
          <w:bCs/>
          <w:sz w:val="24"/>
          <w:highlight w:val="none"/>
          <w:u w:val="single"/>
        </w:rPr>
      </w:pPr>
      <w:r>
        <w:rPr>
          <w:rFonts w:hint="eastAsia" w:ascii="仿宋_GB2312" w:eastAsia="仿宋_GB2312"/>
          <w:bCs/>
          <w:sz w:val="24"/>
          <w:highlight w:val="none"/>
        </w:rPr>
        <w:t>委托代理人：</w:t>
      </w:r>
      <w:r>
        <w:rPr>
          <w:rFonts w:hint="eastAsia" w:ascii="仿宋_GB2312" w:eastAsia="仿宋_GB2312"/>
          <w:bCs/>
          <w:sz w:val="24"/>
          <w:highlight w:val="none"/>
          <w:u w:val="single"/>
        </w:rPr>
        <w:t xml:space="preserve">           （签名）  </w:t>
      </w:r>
      <w:r>
        <w:rPr>
          <w:rFonts w:hint="eastAsia" w:ascii="仿宋_GB2312" w:eastAsia="仿宋_GB2312"/>
          <w:bCs/>
          <w:sz w:val="24"/>
          <w:highlight w:val="none"/>
          <w:u w:val="single"/>
          <w:lang w:val="en-US" w:eastAsia="zh-CN"/>
        </w:rPr>
        <w:t xml:space="preserve"> </w:t>
      </w:r>
      <w:r>
        <w:rPr>
          <w:rFonts w:hint="eastAsia" w:ascii="仿宋_GB2312" w:eastAsia="仿宋_GB2312"/>
          <w:bCs/>
          <w:sz w:val="24"/>
          <w:highlight w:val="none"/>
          <w:u w:val="single"/>
        </w:rPr>
        <w:t xml:space="preserve">   </w:t>
      </w:r>
    </w:p>
    <w:p>
      <w:pPr>
        <w:pStyle w:val="2"/>
        <w:rPr>
          <w:highlight w:val="none"/>
        </w:rPr>
      </w:pPr>
    </w:p>
    <w:p>
      <w:pPr>
        <w:ind w:left="481" w:leftChars="229" w:firstLine="4130" w:firstLineChars="1721"/>
        <w:rPr>
          <w:rFonts w:hint="eastAsia" w:ascii="仿宋_GB2312" w:eastAsia="仿宋_GB2312"/>
          <w:sz w:val="24"/>
          <w:highlight w:val="none"/>
        </w:rPr>
      </w:pPr>
    </w:p>
    <w:p>
      <w:pPr>
        <w:ind w:left="481" w:leftChars="229" w:firstLine="4130" w:firstLineChars="1721"/>
        <w:rPr>
          <w:rFonts w:ascii="仿宋_GB2312" w:eastAsia="仿宋_GB2312"/>
          <w:sz w:val="24"/>
          <w:highlight w:val="none"/>
        </w:rPr>
      </w:pPr>
      <w:r>
        <w:rPr>
          <w:rFonts w:hint="eastAsia" w:ascii="仿宋_GB2312" w:eastAsia="仿宋_GB2312"/>
          <w:sz w:val="24"/>
          <w:highlight w:val="none"/>
          <w:lang w:val="en-US" w:eastAsia="zh-CN"/>
        </w:rPr>
        <w:t xml:space="preserve">            </w:t>
      </w:r>
      <w:r>
        <w:rPr>
          <w:rFonts w:hint="eastAsia" w:ascii="仿宋_GB2312" w:eastAsia="仿宋_GB2312"/>
          <w:sz w:val="24"/>
          <w:highlight w:val="none"/>
        </w:rPr>
        <w:t>年</w:t>
      </w:r>
      <w:r>
        <w:rPr>
          <w:rFonts w:hint="eastAsia" w:ascii="仿宋_GB2312" w:eastAsia="仿宋_GB2312"/>
          <w:sz w:val="24"/>
          <w:highlight w:val="none"/>
          <w:lang w:val="en-US" w:eastAsia="zh-CN"/>
        </w:rPr>
        <w:t xml:space="preserve">  </w:t>
      </w:r>
      <w:r>
        <w:rPr>
          <w:rFonts w:hint="eastAsia" w:ascii="仿宋_GB2312" w:eastAsia="仿宋_GB2312"/>
          <w:sz w:val="24"/>
          <w:highlight w:val="none"/>
        </w:rPr>
        <w:t>月</w:t>
      </w:r>
      <w:r>
        <w:rPr>
          <w:rFonts w:hint="eastAsia" w:ascii="仿宋_GB2312" w:eastAsia="仿宋_GB2312"/>
          <w:sz w:val="24"/>
          <w:highlight w:val="none"/>
          <w:lang w:val="en-US" w:eastAsia="zh-CN"/>
        </w:rPr>
        <w:t xml:space="preserve">  </w:t>
      </w:r>
      <w:r>
        <w:rPr>
          <w:rFonts w:hint="eastAsia" w:ascii="仿宋_GB2312" w:eastAsia="仿宋_GB2312"/>
          <w:sz w:val="24"/>
          <w:highlight w:val="none"/>
        </w:rPr>
        <w:t>日</w:t>
      </w:r>
      <w:r>
        <w:rPr>
          <w:rFonts w:ascii="仿宋_GB2312" w:eastAsia="仿宋_GB2312"/>
          <w:sz w:val="24"/>
          <w:highlight w:val="none"/>
        </w:rPr>
        <w:br w:type="page"/>
      </w:r>
    </w:p>
    <w:p>
      <w:pPr>
        <w:pStyle w:val="5"/>
        <w:numPr>
          <w:ilvl w:val="0"/>
          <w:numId w:val="0"/>
        </w:numPr>
        <w:ind w:firstLine="241" w:firstLineChars="100"/>
        <w:rPr>
          <w:highlight w:val="none"/>
        </w:rPr>
      </w:pPr>
      <w:bookmarkStart w:id="46" w:name="_Toc17186235"/>
      <w:bookmarkStart w:id="47" w:name="_Toc109212590"/>
      <w:bookmarkStart w:id="48" w:name="_Toc469972738"/>
      <w:bookmarkStart w:id="49" w:name="_Toc44141221"/>
      <w:bookmarkStart w:id="50" w:name="_Toc16393675"/>
      <w:bookmarkStart w:id="51" w:name="_Toc64534722"/>
      <w:r>
        <w:rPr>
          <w:rFonts w:hint="eastAsia"/>
          <w:highlight w:val="none"/>
          <w:lang w:val="en-US" w:eastAsia="zh-CN"/>
        </w:rPr>
        <w:t>六、</w:t>
      </w:r>
      <w:r>
        <w:rPr>
          <w:rFonts w:hint="eastAsia"/>
          <w:highlight w:val="none"/>
        </w:rPr>
        <w:t>比选申请人基本情况</w:t>
      </w:r>
      <w:bookmarkEnd w:id="46"/>
      <w:bookmarkEnd w:id="47"/>
      <w:bookmarkEnd w:id="48"/>
      <w:bookmarkEnd w:id="49"/>
      <w:bookmarkEnd w:id="50"/>
      <w:r>
        <w:rPr>
          <w:rFonts w:hint="eastAsia"/>
          <w:highlight w:val="none"/>
        </w:rPr>
        <w:t>表</w:t>
      </w:r>
      <w:bookmarkEnd w:id="51"/>
    </w:p>
    <w:p>
      <w:pPr>
        <w:pStyle w:val="29"/>
        <w:spacing w:after="156" w:line="360" w:lineRule="auto"/>
        <w:rPr>
          <w:highlight w:val="none"/>
        </w:rPr>
      </w:pPr>
      <w:bookmarkStart w:id="52" w:name="_Toc469972739"/>
      <w:bookmarkStart w:id="53" w:name="_Toc17186236"/>
      <w:bookmarkStart w:id="54" w:name="_Toc16393676"/>
      <w:bookmarkStart w:id="55" w:name="_Toc44141222"/>
      <w:bookmarkStart w:id="56" w:name="_Toc109212591"/>
      <w:r>
        <w:rPr>
          <w:rFonts w:hint="eastAsia"/>
          <w:highlight w:val="none"/>
        </w:rPr>
        <w:t>比选申请人基本情况表（格式）</w:t>
      </w:r>
    </w:p>
    <w:tbl>
      <w:tblPr>
        <w:tblStyle w:val="21"/>
        <w:tblW w:w="9027" w:type="dxa"/>
        <w:tblInd w:w="0" w:type="dxa"/>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57" w:type="dxa"/>
          <w:bottom w:w="0" w:type="dxa"/>
          <w:right w:w="57" w:type="dxa"/>
        </w:tblCellMar>
      </w:tblPr>
      <w:tblGrid>
        <w:gridCol w:w="1761"/>
        <w:gridCol w:w="756"/>
        <w:gridCol w:w="1648"/>
        <w:gridCol w:w="489"/>
        <w:gridCol w:w="717"/>
        <w:gridCol w:w="1029"/>
        <w:gridCol w:w="684"/>
        <w:gridCol w:w="1943"/>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57" w:type="dxa"/>
            <w:bottom w:w="0" w:type="dxa"/>
            <w:right w:w="57" w:type="dxa"/>
          </w:tblCellMar>
        </w:tblPrEx>
        <w:trPr>
          <w:trHeight w:val="794" w:hRule="atLeast"/>
        </w:trPr>
        <w:tc>
          <w:tcPr>
            <w:tcW w:w="1761" w:type="dxa"/>
            <w:tcBorders>
              <w:top w:val="single" w:color="auto" w:sz="12" w:space="0"/>
              <w:bottom w:val="single" w:color="auto" w:sz="8" w:space="0"/>
            </w:tcBorders>
            <w:vAlign w:val="center"/>
          </w:tcPr>
          <w:p>
            <w:pPr>
              <w:pStyle w:val="12"/>
              <w:spacing w:line="360" w:lineRule="auto"/>
              <w:rPr>
                <w:rFonts w:ascii="仿宋_GB2312" w:eastAsia="仿宋_GB2312" w:cs="Times New Roman"/>
                <w:bCs/>
                <w:highlight w:val="none"/>
              </w:rPr>
            </w:pPr>
            <w:r>
              <w:rPr>
                <w:rFonts w:hint="eastAsia" w:ascii="仿宋_GB2312" w:eastAsia="仿宋_GB2312" w:cs="Times New Roman"/>
                <w:bCs/>
                <w:highlight w:val="none"/>
              </w:rPr>
              <w:t>单位名称</w:t>
            </w:r>
          </w:p>
        </w:tc>
        <w:tc>
          <w:tcPr>
            <w:tcW w:w="7266" w:type="dxa"/>
            <w:gridSpan w:val="7"/>
            <w:tcBorders>
              <w:top w:val="single" w:color="auto" w:sz="12" w:space="0"/>
              <w:bottom w:val="single" w:color="auto" w:sz="8" w:space="0"/>
            </w:tcBorders>
            <w:vAlign w:val="center"/>
          </w:tcPr>
          <w:p>
            <w:pPr>
              <w:pStyle w:val="12"/>
              <w:spacing w:line="360" w:lineRule="auto"/>
              <w:rPr>
                <w:rFonts w:ascii="仿宋_GB2312" w:eastAsia="仿宋_GB2312" w:cs="Times New Roman"/>
                <w:bCs/>
                <w:highlight w:val="none"/>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57" w:type="dxa"/>
            <w:bottom w:w="0" w:type="dxa"/>
            <w:right w:w="57" w:type="dxa"/>
          </w:tblCellMar>
        </w:tblPrEx>
        <w:trPr>
          <w:trHeight w:val="553" w:hRule="atLeast"/>
        </w:trPr>
        <w:tc>
          <w:tcPr>
            <w:tcW w:w="1761" w:type="dxa"/>
            <w:tcBorders>
              <w:top w:val="single" w:color="auto" w:sz="8" w:space="0"/>
            </w:tcBorders>
            <w:vAlign w:val="center"/>
          </w:tcPr>
          <w:p>
            <w:pPr>
              <w:pStyle w:val="12"/>
              <w:spacing w:line="360" w:lineRule="auto"/>
              <w:rPr>
                <w:rFonts w:ascii="仿宋_GB2312" w:eastAsia="仿宋_GB2312" w:cs="Times New Roman"/>
                <w:bCs/>
                <w:highlight w:val="none"/>
              </w:rPr>
            </w:pPr>
            <w:r>
              <w:rPr>
                <w:rFonts w:hint="eastAsia" w:ascii="仿宋_GB2312" w:eastAsia="仿宋_GB2312" w:cs="Times New Roman"/>
                <w:bCs/>
                <w:highlight w:val="none"/>
              </w:rPr>
              <w:t>注册地址</w:t>
            </w:r>
          </w:p>
        </w:tc>
        <w:tc>
          <w:tcPr>
            <w:tcW w:w="7266" w:type="dxa"/>
            <w:gridSpan w:val="7"/>
            <w:tcBorders>
              <w:top w:val="single" w:color="auto" w:sz="8" w:space="0"/>
            </w:tcBorders>
            <w:vAlign w:val="center"/>
          </w:tcPr>
          <w:p>
            <w:pPr>
              <w:pStyle w:val="12"/>
              <w:spacing w:line="360" w:lineRule="auto"/>
              <w:rPr>
                <w:rFonts w:ascii="仿宋_GB2312" w:eastAsia="仿宋_GB2312" w:cs="Times New Roman"/>
                <w:bCs/>
                <w:highlight w:val="none"/>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57" w:type="dxa"/>
            <w:bottom w:w="0" w:type="dxa"/>
            <w:right w:w="57" w:type="dxa"/>
          </w:tblCellMar>
        </w:tblPrEx>
        <w:trPr>
          <w:trHeight w:val="695" w:hRule="atLeast"/>
        </w:trPr>
        <w:tc>
          <w:tcPr>
            <w:tcW w:w="1761" w:type="dxa"/>
            <w:vMerge w:val="restart"/>
            <w:vAlign w:val="center"/>
          </w:tcPr>
          <w:p>
            <w:pPr>
              <w:pStyle w:val="12"/>
              <w:spacing w:line="360" w:lineRule="auto"/>
              <w:rPr>
                <w:rFonts w:ascii="仿宋_GB2312" w:eastAsia="仿宋_GB2312" w:cs="Times New Roman"/>
                <w:bCs/>
                <w:highlight w:val="none"/>
              </w:rPr>
            </w:pPr>
            <w:r>
              <w:rPr>
                <w:rFonts w:hint="eastAsia" w:ascii="仿宋_GB2312" w:eastAsia="仿宋_GB2312" w:cs="Times New Roman"/>
                <w:bCs/>
                <w:highlight w:val="none"/>
              </w:rPr>
              <w:t>通讯代码</w:t>
            </w:r>
          </w:p>
        </w:tc>
        <w:tc>
          <w:tcPr>
            <w:tcW w:w="756" w:type="dxa"/>
            <w:vAlign w:val="center"/>
          </w:tcPr>
          <w:p>
            <w:pPr>
              <w:pStyle w:val="12"/>
              <w:spacing w:line="360" w:lineRule="auto"/>
              <w:rPr>
                <w:rFonts w:ascii="仿宋_GB2312" w:eastAsia="仿宋_GB2312" w:cs="Times New Roman"/>
                <w:bCs/>
                <w:highlight w:val="none"/>
              </w:rPr>
            </w:pPr>
            <w:r>
              <w:rPr>
                <w:rFonts w:hint="eastAsia" w:ascii="仿宋_GB2312" w:eastAsia="仿宋_GB2312" w:cs="Times New Roman"/>
                <w:bCs/>
                <w:highlight w:val="none"/>
              </w:rPr>
              <w:t>电  话</w:t>
            </w:r>
          </w:p>
        </w:tc>
        <w:tc>
          <w:tcPr>
            <w:tcW w:w="2854" w:type="dxa"/>
            <w:gridSpan w:val="3"/>
            <w:vAlign w:val="center"/>
          </w:tcPr>
          <w:p>
            <w:pPr>
              <w:pStyle w:val="12"/>
              <w:spacing w:line="360" w:lineRule="auto"/>
              <w:rPr>
                <w:rFonts w:ascii="仿宋_GB2312" w:eastAsia="仿宋_GB2312" w:cs="Times New Roman"/>
                <w:bCs/>
                <w:highlight w:val="none"/>
              </w:rPr>
            </w:pPr>
          </w:p>
        </w:tc>
        <w:tc>
          <w:tcPr>
            <w:tcW w:w="1029" w:type="dxa"/>
            <w:vAlign w:val="center"/>
          </w:tcPr>
          <w:p>
            <w:pPr>
              <w:pStyle w:val="12"/>
              <w:spacing w:line="360" w:lineRule="auto"/>
              <w:rPr>
                <w:rFonts w:ascii="仿宋_GB2312" w:eastAsia="仿宋_GB2312" w:cs="Times New Roman"/>
                <w:bCs/>
                <w:highlight w:val="none"/>
              </w:rPr>
            </w:pPr>
            <w:r>
              <w:rPr>
                <w:rFonts w:hint="eastAsia" w:ascii="仿宋_GB2312" w:eastAsia="仿宋_GB2312" w:cs="Times New Roman"/>
                <w:bCs/>
                <w:highlight w:val="none"/>
              </w:rPr>
              <w:t>传    真</w:t>
            </w:r>
          </w:p>
        </w:tc>
        <w:tc>
          <w:tcPr>
            <w:tcW w:w="2627" w:type="dxa"/>
            <w:gridSpan w:val="2"/>
            <w:vAlign w:val="center"/>
          </w:tcPr>
          <w:p>
            <w:pPr>
              <w:pStyle w:val="12"/>
              <w:spacing w:line="360" w:lineRule="auto"/>
              <w:rPr>
                <w:rFonts w:ascii="仿宋_GB2312" w:eastAsia="仿宋_GB2312" w:cs="Times New Roman"/>
                <w:bCs/>
                <w:highlight w:val="none"/>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57" w:type="dxa"/>
            <w:bottom w:w="0" w:type="dxa"/>
            <w:right w:w="57" w:type="dxa"/>
          </w:tblCellMar>
        </w:tblPrEx>
        <w:trPr>
          <w:trHeight w:val="640" w:hRule="atLeast"/>
        </w:trPr>
        <w:tc>
          <w:tcPr>
            <w:tcW w:w="1761" w:type="dxa"/>
            <w:vMerge w:val="continue"/>
            <w:vAlign w:val="center"/>
          </w:tcPr>
          <w:p>
            <w:pPr>
              <w:pStyle w:val="12"/>
              <w:spacing w:line="360" w:lineRule="auto"/>
              <w:rPr>
                <w:rFonts w:ascii="仿宋_GB2312" w:eastAsia="仿宋_GB2312" w:cs="Times New Roman"/>
                <w:bCs/>
                <w:highlight w:val="none"/>
              </w:rPr>
            </w:pPr>
          </w:p>
        </w:tc>
        <w:tc>
          <w:tcPr>
            <w:tcW w:w="756" w:type="dxa"/>
            <w:vAlign w:val="center"/>
          </w:tcPr>
          <w:p>
            <w:pPr>
              <w:pStyle w:val="12"/>
              <w:spacing w:line="360" w:lineRule="auto"/>
              <w:rPr>
                <w:rFonts w:ascii="仿宋_GB2312" w:eastAsia="仿宋_GB2312" w:cs="Times New Roman"/>
                <w:bCs/>
                <w:highlight w:val="none"/>
              </w:rPr>
            </w:pPr>
            <w:r>
              <w:rPr>
                <w:rFonts w:hint="eastAsia" w:ascii="仿宋_GB2312" w:eastAsia="仿宋_GB2312" w:cs="Times New Roman"/>
                <w:bCs/>
                <w:highlight w:val="none"/>
              </w:rPr>
              <w:t>网  址</w:t>
            </w:r>
          </w:p>
        </w:tc>
        <w:tc>
          <w:tcPr>
            <w:tcW w:w="2854" w:type="dxa"/>
            <w:gridSpan w:val="3"/>
            <w:vAlign w:val="center"/>
          </w:tcPr>
          <w:p>
            <w:pPr>
              <w:pStyle w:val="12"/>
              <w:spacing w:line="360" w:lineRule="auto"/>
              <w:rPr>
                <w:rFonts w:ascii="仿宋_GB2312" w:eastAsia="仿宋_GB2312" w:cs="Times New Roman"/>
                <w:bCs/>
                <w:highlight w:val="none"/>
              </w:rPr>
            </w:pPr>
          </w:p>
        </w:tc>
        <w:tc>
          <w:tcPr>
            <w:tcW w:w="1029" w:type="dxa"/>
            <w:vAlign w:val="center"/>
          </w:tcPr>
          <w:p>
            <w:pPr>
              <w:pStyle w:val="12"/>
              <w:spacing w:line="360" w:lineRule="auto"/>
              <w:rPr>
                <w:rFonts w:ascii="仿宋_GB2312" w:eastAsia="仿宋_GB2312" w:cs="Times New Roman"/>
                <w:bCs/>
                <w:highlight w:val="none"/>
              </w:rPr>
            </w:pPr>
            <w:r>
              <w:rPr>
                <w:rFonts w:hint="eastAsia" w:ascii="仿宋_GB2312" w:eastAsia="仿宋_GB2312" w:cs="Times New Roman"/>
                <w:bCs/>
                <w:highlight w:val="none"/>
              </w:rPr>
              <w:t>邮政编码</w:t>
            </w:r>
          </w:p>
        </w:tc>
        <w:tc>
          <w:tcPr>
            <w:tcW w:w="2627" w:type="dxa"/>
            <w:gridSpan w:val="2"/>
            <w:vAlign w:val="center"/>
          </w:tcPr>
          <w:p>
            <w:pPr>
              <w:pStyle w:val="12"/>
              <w:spacing w:line="360" w:lineRule="auto"/>
              <w:rPr>
                <w:rFonts w:ascii="仿宋_GB2312" w:eastAsia="仿宋_GB2312" w:cs="Times New Roman"/>
                <w:bCs/>
                <w:highlight w:val="none"/>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57" w:type="dxa"/>
            <w:bottom w:w="0" w:type="dxa"/>
            <w:right w:w="57" w:type="dxa"/>
          </w:tblCellMar>
        </w:tblPrEx>
        <w:trPr>
          <w:trHeight w:val="584" w:hRule="atLeast"/>
        </w:trPr>
        <w:tc>
          <w:tcPr>
            <w:tcW w:w="1761" w:type="dxa"/>
            <w:vAlign w:val="center"/>
          </w:tcPr>
          <w:p>
            <w:pPr>
              <w:pStyle w:val="12"/>
              <w:spacing w:line="360" w:lineRule="auto"/>
              <w:rPr>
                <w:rFonts w:ascii="仿宋_GB2312" w:eastAsia="仿宋_GB2312" w:cs="Times New Roman"/>
                <w:bCs/>
                <w:highlight w:val="none"/>
              </w:rPr>
            </w:pPr>
            <w:r>
              <w:rPr>
                <w:rFonts w:hint="eastAsia" w:ascii="仿宋_GB2312" w:eastAsia="仿宋_GB2312" w:cs="Times New Roman"/>
                <w:bCs/>
                <w:highlight w:val="none"/>
              </w:rPr>
              <w:t>成立时间</w:t>
            </w:r>
          </w:p>
        </w:tc>
        <w:tc>
          <w:tcPr>
            <w:tcW w:w="7266" w:type="dxa"/>
            <w:gridSpan w:val="7"/>
            <w:vAlign w:val="center"/>
          </w:tcPr>
          <w:p>
            <w:pPr>
              <w:pStyle w:val="12"/>
              <w:spacing w:line="360" w:lineRule="auto"/>
              <w:rPr>
                <w:rFonts w:ascii="仿宋_GB2312" w:eastAsia="仿宋_GB2312" w:cs="Times New Roman"/>
                <w:bCs/>
                <w:highlight w:val="none"/>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57" w:type="dxa"/>
            <w:bottom w:w="0" w:type="dxa"/>
            <w:right w:w="57" w:type="dxa"/>
          </w:tblCellMar>
        </w:tblPrEx>
        <w:trPr>
          <w:trHeight w:val="600" w:hRule="atLeast"/>
        </w:trPr>
        <w:tc>
          <w:tcPr>
            <w:tcW w:w="1761" w:type="dxa"/>
            <w:vAlign w:val="center"/>
          </w:tcPr>
          <w:p>
            <w:pPr>
              <w:pStyle w:val="12"/>
              <w:spacing w:line="360" w:lineRule="auto"/>
              <w:rPr>
                <w:rFonts w:ascii="仿宋_GB2312" w:eastAsia="仿宋_GB2312" w:cs="Times New Roman"/>
                <w:bCs/>
                <w:highlight w:val="none"/>
              </w:rPr>
            </w:pPr>
            <w:r>
              <w:rPr>
                <w:rFonts w:hint="eastAsia" w:ascii="仿宋_GB2312" w:eastAsia="仿宋_GB2312" w:cs="Times New Roman"/>
                <w:bCs/>
                <w:highlight w:val="none"/>
              </w:rPr>
              <w:t>营业执照号</w:t>
            </w:r>
          </w:p>
        </w:tc>
        <w:tc>
          <w:tcPr>
            <w:tcW w:w="7266" w:type="dxa"/>
            <w:gridSpan w:val="7"/>
            <w:vAlign w:val="center"/>
          </w:tcPr>
          <w:p>
            <w:pPr>
              <w:pStyle w:val="12"/>
              <w:spacing w:line="360" w:lineRule="auto"/>
              <w:rPr>
                <w:rFonts w:ascii="仿宋_GB2312" w:eastAsia="仿宋_GB2312" w:cs="Times New Roman"/>
                <w:bCs/>
                <w:highlight w:val="none"/>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57" w:type="dxa"/>
            <w:bottom w:w="0" w:type="dxa"/>
            <w:right w:w="57" w:type="dxa"/>
          </w:tblCellMar>
        </w:tblPrEx>
        <w:trPr>
          <w:trHeight w:val="794" w:hRule="atLeast"/>
        </w:trPr>
        <w:tc>
          <w:tcPr>
            <w:tcW w:w="2517" w:type="dxa"/>
            <w:gridSpan w:val="2"/>
            <w:vAlign w:val="center"/>
          </w:tcPr>
          <w:p>
            <w:pPr>
              <w:pStyle w:val="12"/>
              <w:spacing w:line="360" w:lineRule="auto"/>
              <w:rPr>
                <w:rFonts w:ascii="仿宋_GB2312" w:eastAsia="仿宋_GB2312" w:cs="Times New Roman"/>
                <w:bCs/>
                <w:highlight w:val="none"/>
              </w:rPr>
            </w:pPr>
            <w:r>
              <w:rPr>
                <w:rFonts w:hint="eastAsia" w:ascii="仿宋_GB2312" w:eastAsia="仿宋_GB2312" w:cs="Times New Roman"/>
                <w:bCs/>
                <w:highlight w:val="none"/>
              </w:rPr>
              <w:t>法定代表人或负责人</w:t>
            </w:r>
          </w:p>
        </w:tc>
        <w:tc>
          <w:tcPr>
            <w:tcW w:w="1648" w:type="dxa"/>
            <w:vAlign w:val="center"/>
          </w:tcPr>
          <w:p>
            <w:pPr>
              <w:pStyle w:val="12"/>
              <w:spacing w:line="360" w:lineRule="auto"/>
              <w:rPr>
                <w:rFonts w:ascii="仿宋_GB2312" w:eastAsia="仿宋_GB2312" w:cs="Times New Roman"/>
                <w:bCs/>
                <w:highlight w:val="none"/>
              </w:rPr>
            </w:pPr>
          </w:p>
        </w:tc>
        <w:tc>
          <w:tcPr>
            <w:tcW w:w="2919" w:type="dxa"/>
            <w:gridSpan w:val="4"/>
            <w:vAlign w:val="center"/>
          </w:tcPr>
          <w:p>
            <w:pPr>
              <w:pStyle w:val="12"/>
              <w:spacing w:line="360" w:lineRule="auto"/>
              <w:jc w:val="center"/>
              <w:rPr>
                <w:rFonts w:ascii="仿宋_GB2312" w:eastAsia="仿宋_GB2312" w:cs="Times New Roman"/>
                <w:bCs/>
                <w:highlight w:val="none"/>
              </w:rPr>
            </w:pPr>
            <w:r>
              <w:rPr>
                <w:rFonts w:hint="eastAsia" w:ascii="仿宋_GB2312" w:eastAsia="仿宋_GB2312" w:cs="Times New Roman"/>
                <w:bCs/>
                <w:highlight w:val="none"/>
              </w:rPr>
              <w:t>员工总人数（人）</w:t>
            </w:r>
          </w:p>
        </w:tc>
        <w:tc>
          <w:tcPr>
            <w:tcW w:w="1943" w:type="dxa"/>
            <w:vAlign w:val="center"/>
          </w:tcPr>
          <w:p>
            <w:pPr>
              <w:pStyle w:val="12"/>
              <w:spacing w:line="360" w:lineRule="auto"/>
              <w:rPr>
                <w:rFonts w:ascii="仿宋_GB2312" w:eastAsia="仿宋_GB2312" w:cs="Times New Roman"/>
                <w:bCs/>
                <w:highlight w:val="none"/>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57" w:type="dxa"/>
            <w:bottom w:w="0" w:type="dxa"/>
            <w:right w:w="57" w:type="dxa"/>
          </w:tblCellMar>
        </w:tblPrEx>
        <w:trPr>
          <w:trHeight w:val="794" w:hRule="atLeast"/>
        </w:trPr>
        <w:tc>
          <w:tcPr>
            <w:tcW w:w="9027" w:type="dxa"/>
            <w:gridSpan w:val="8"/>
            <w:tcBorders>
              <w:bottom w:val="single" w:color="auto" w:sz="4" w:space="0"/>
            </w:tcBorders>
            <w:vAlign w:val="center"/>
          </w:tcPr>
          <w:p>
            <w:pPr>
              <w:pStyle w:val="12"/>
              <w:spacing w:line="360" w:lineRule="auto"/>
              <w:rPr>
                <w:rFonts w:ascii="仿宋_GB2312" w:eastAsia="仿宋_GB2312" w:cs="Times New Roman"/>
                <w:bCs/>
                <w:highlight w:val="none"/>
              </w:rPr>
            </w:pPr>
            <w:r>
              <w:rPr>
                <w:rFonts w:hint="eastAsia" w:ascii="仿宋_GB2312" w:eastAsia="仿宋_GB2312" w:cs="Times New Roman"/>
                <w:bCs/>
                <w:highlight w:val="none"/>
              </w:rPr>
              <w:t>最近</w:t>
            </w:r>
            <w:r>
              <w:rPr>
                <w:rFonts w:hint="eastAsia" w:ascii="仿宋_GB2312" w:eastAsia="仿宋_GB2312" w:cs="Times New Roman"/>
                <w:bCs/>
                <w:highlight w:val="none"/>
                <w:lang w:val="en-US" w:eastAsia="zh-CN"/>
              </w:rPr>
              <w:t>三</w:t>
            </w:r>
            <w:r>
              <w:rPr>
                <w:rFonts w:hint="eastAsia" w:ascii="仿宋_GB2312" w:eastAsia="仿宋_GB2312" w:cs="Times New Roman"/>
                <w:bCs/>
                <w:highlight w:val="none"/>
              </w:rPr>
              <w:t>年完成的业务收入（万元）</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57" w:type="dxa"/>
            <w:bottom w:w="0" w:type="dxa"/>
            <w:right w:w="57" w:type="dxa"/>
          </w:tblCellMar>
        </w:tblPrEx>
        <w:trPr>
          <w:trHeight w:val="679" w:hRule="atLeast"/>
        </w:trPr>
        <w:tc>
          <w:tcPr>
            <w:tcW w:w="2517" w:type="dxa"/>
            <w:gridSpan w:val="2"/>
            <w:vAlign w:val="center"/>
          </w:tcPr>
          <w:p>
            <w:pPr>
              <w:pStyle w:val="12"/>
              <w:spacing w:line="360" w:lineRule="auto"/>
              <w:jc w:val="center"/>
              <w:rPr>
                <w:rFonts w:ascii="仿宋_GB2312" w:eastAsia="仿宋_GB2312" w:cs="Times New Roman"/>
                <w:bCs/>
                <w:highlight w:val="none"/>
              </w:rPr>
            </w:pPr>
            <w:r>
              <w:rPr>
                <w:rFonts w:hint="eastAsia" w:ascii="仿宋_GB2312" w:eastAsia="仿宋_GB2312" w:cs="Times New Roman"/>
                <w:bCs/>
                <w:highlight w:val="none"/>
              </w:rPr>
              <w:t>20</w:t>
            </w:r>
            <w:r>
              <w:rPr>
                <w:rFonts w:hint="eastAsia" w:ascii="仿宋_GB2312" w:eastAsia="仿宋_GB2312" w:cs="Times New Roman"/>
                <w:bCs/>
                <w:highlight w:val="none"/>
                <w:lang w:val="en-US" w:eastAsia="zh-CN"/>
              </w:rPr>
              <w:t>20</w:t>
            </w:r>
            <w:r>
              <w:rPr>
                <w:rFonts w:hint="eastAsia" w:ascii="仿宋_GB2312" w:eastAsia="仿宋_GB2312" w:cs="Times New Roman"/>
                <w:bCs/>
                <w:highlight w:val="none"/>
              </w:rPr>
              <w:t>年</w:t>
            </w:r>
          </w:p>
        </w:tc>
        <w:tc>
          <w:tcPr>
            <w:tcW w:w="1648" w:type="dxa"/>
            <w:vAlign w:val="center"/>
          </w:tcPr>
          <w:p>
            <w:pPr>
              <w:pStyle w:val="12"/>
              <w:spacing w:line="360" w:lineRule="auto"/>
              <w:rPr>
                <w:rFonts w:ascii="仿宋_GB2312" w:eastAsia="仿宋_GB2312" w:cs="Times New Roman"/>
                <w:bCs/>
                <w:highlight w:val="none"/>
              </w:rPr>
            </w:pPr>
          </w:p>
        </w:tc>
        <w:tc>
          <w:tcPr>
            <w:tcW w:w="489" w:type="dxa"/>
            <w:vMerge w:val="restart"/>
            <w:vAlign w:val="center"/>
          </w:tcPr>
          <w:p>
            <w:pPr>
              <w:pStyle w:val="12"/>
              <w:spacing w:line="360" w:lineRule="auto"/>
              <w:rPr>
                <w:rFonts w:ascii="仿宋_GB2312" w:eastAsia="仿宋_GB2312" w:cs="Times New Roman"/>
                <w:bCs/>
                <w:highlight w:val="none"/>
              </w:rPr>
            </w:pPr>
          </w:p>
        </w:tc>
        <w:tc>
          <w:tcPr>
            <w:tcW w:w="2430" w:type="dxa"/>
            <w:gridSpan w:val="3"/>
            <w:vAlign w:val="center"/>
          </w:tcPr>
          <w:p>
            <w:pPr>
              <w:pStyle w:val="12"/>
              <w:spacing w:line="360" w:lineRule="auto"/>
              <w:jc w:val="center"/>
              <w:rPr>
                <w:rFonts w:ascii="仿宋_GB2312" w:eastAsia="仿宋_GB2312" w:cs="Times New Roman"/>
                <w:bCs/>
                <w:highlight w:val="none"/>
              </w:rPr>
            </w:pPr>
            <w:r>
              <w:rPr>
                <w:rFonts w:hint="eastAsia" w:ascii="仿宋_GB2312" w:eastAsia="仿宋_GB2312" w:cs="Times New Roman"/>
                <w:bCs/>
                <w:highlight w:val="none"/>
                <w:lang w:val="en-US" w:eastAsia="zh-CN"/>
              </w:rPr>
              <w:t>一级建造师</w:t>
            </w:r>
            <w:r>
              <w:rPr>
                <w:rFonts w:hint="eastAsia" w:ascii="仿宋_GB2312" w:eastAsia="仿宋_GB2312" w:cs="Times New Roman"/>
                <w:bCs/>
                <w:highlight w:val="none"/>
              </w:rPr>
              <w:t>（人）</w:t>
            </w:r>
          </w:p>
        </w:tc>
        <w:tc>
          <w:tcPr>
            <w:tcW w:w="1943" w:type="dxa"/>
            <w:vAlign w:val="center"/>
          </w:tcPr>
          <w:p>
            <w:pPr>
              <w:pStyle w:val="12"/>
              <w:spacing w:line="360" w:lineRule="auto"/>
              <w:rPr>
                <w:rFonts w:ascii="仿宋_GB2312" w:eastAsia="仿宋_GB2312" w:cs="Times New Roman"/>
                <w:bCs/>
                <w:highlight w:val="none"/>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57" w:type="dxa"/>
            <w:bottom w:w="0" w:type="dxa"/>
            <w:right w:w="57" w:type="dxa"/>
          </w:tblCellMar>
        </w:tblPrEx>
        <w:trPr>
          <w:trHeight w:val="722" w:hRule="atLeast"/>
        </w:trPr>
        <w:tc>
          <w:tcPr>
            <w:tcW w:w="2517" w:type="dxa"/>
            <w:gridSpan w:val="2"/>
            <w:vAlign w:val="center"/>
          </w:tcPr>
          <w:p>
            <w:pPr>
              <w:pStyle w:val="12"/>
              <w:spacing w:line="360" w:lineRule="auto"/>
              <w:jc w:val="center"/>
              <w:rPr>
                <w:rFonts w:ascii="仿宋_GB2312" w:eastAsia="仿宋_GB2312" w:cs="Times New Roman"/>
                <w:bCs/>
                <w:highlight w:val="none"/>
              </w:rPr>
            </w:pPr>
            <w:r>
              <w:rPr>
                <w:rFonts w:hint="eastAsia" w:ascii="仿宋_GB2312" w:eastAsia="仿宋_GB2312" w:cs="Times New Roman"/>
                <w:bCs/>
                <w:highlight w:val="none"/>
              </w:rPr>
              <w:t>20</w:t>
            </w:r>
            <w:r>
              <w:rPr>
                <w:rFonts w:hint="eastAsia" w:ascii="仿宋_GB2312" w:eastAsia="仿宋_GB2312" w:cs="Times New Roman"/>
                <w:bCs/>
                <w:highlight w:val="none"/>
                <w:lang w:val="en-US" w:eastAsia="zh-CN"/>
              </w:rPr>
              <w:t>21</w:t>
            </w:r>
            <w:r>
              <w:rPr>
                <w:rFonts w:hint="eastAsia" w:ascii="仿宋_GB2312" w:eastAsia="仿宋_GB2312" w:cs="Times New Roman"/>
                <w:bCs/>
                <w:highlight w:val="none"/>
              </w:rPr>
              <w:t>年</w:t>
            </w:r>
          </w:p>
        </w:tc>
        <w:tc>
          <w:tcPr>
            <w:tcW w:w="1648" w:type="dxa"/>
            <w:vAlign w:val="center"/>
          </w:tcPr>
          <w:p>
            <w:pPr>
              <w:pStyle w:val="12"/>
              <w:spacing w:line="360" w:lineRule="auto"/>
              <w:rPr>
                <w:rFonts w:ascii="仿宋_GB2312" w:eastAsia="仿宋_GB2312" w:cs="Times New Roman"/>
                <w:bCs/>
                <w:highlight w:val="none"/>
              </w:rPr>
            </w:pPr>
          </w:p>
        </w:tc>
        <w:tc>
          <w:tcPr>
            <w:tcW w:w="489" w:type="dxa"/>
            <w:vMerge w:val="continue"/>
            <w:vAlign w:val="center"/>
          </w:tcPr>
          <w:p>
            <w:pPr>
              <w:pStyle w:val="12"/>
              <w:spacing w:line="360" w:lineRule="auto"/>
              <w:rPr>
                <w:rFonts w:ascii="仿宋_GB2312" w:eastAsia="仿宋_GB2312" w:cs="Times New Roman"/>
                <w:bCs/>
                <w:highlight w:val="none"/>
              </w:rPr>
            </w:pPr>
          </w:p>
        </w:tc>
        <w:tc>
          <w:tcPr>
            <w:tcW w:w="2430" w:type="dxa"/>
            <w:gridSpan w:val="3"/>
            <w:vAlign w:val="center"/>
          </w:tcPr>
          <w:p>
            <w:pPr>
              <w:pStyle w:val="12"/>
              <w:spacing w:line="360" w:lineRule="auto"/>
              <w:jc w:val="center"/>
              <w:rPr>
                <w:rFonts w:ascii="仿宋_GB2312" w:eastAsia="仿宋_GB2312" w:cs="Times New Roman"/>
                <w:bCs/>
                <w:highlight w:val="none"/>
              </w:rPr>
            </w:pPr>
            <w:r>
              <w:rPr>
                <w:rFonts w:hint="eastAsia" w:ascii="仿宋_GB2312" w:eastAsia="仿宋_GB2312" w:cs="Times New Roman"/>
                <w:bCs/>
                <w:highlight w:val="none"/>
                <w:lang w:val="en-US" w:eastAsia="zh-CN"/>
              </w:rPr>
              <w:t>中级、初级工</w:t>
            </w:r>
            <w:r>
              <w:rPr>
                <w:rFonts w:hint="eastAsia" w:ascii="仿宋_GB2312" w:eastAsia="仿宋_GB2312" w:cs="Times New Roman"/>
                <w:bCs/>
                <w:highlight w:val="none"/>
              </w:rPr>
              <w:t>（人）</w:t>
            </w:r>
          </w:p>
        </w:tc>
        <w:tc>
          <w:tcPr>
            <w:tcW w:w="1943" w:type="dxa"/>
            <w:vAlign w:val="center"/>
          </w:tcPr>
          <w:p>
            <w:pPr>
              <w:pStyle w:val="12"/>
              <w:spacing w:line="360" w:lineRule="auto"/>
              <w:rPr>
                <w:rFonts w:ascii="仿宋_GB2312" w:eastAsia="仿宋_GB2312" w:cs="Times New Roman"/>
                <w:bCs/>
                <w:highlight w:val="none"/>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57" w:type="dxa"/>
            <w:bottom w:w="0" w:type="dxa"/>
            <w:right w:w="57" w:type="dxa"/>
          </w:tblCellMar>
        </w:tblPrEx>
        <w:trPr>
          <w:trHeight w:val="644" w:hRule="atLeast"/>
        </w:trPr>
        <w:tc>
          <w:tcPr>
            <w:tcW w:w="2517" w:type="dxa"/>
            <w:gridSpan w:val="2"/>
            <w:vAlign w:val="center"/>
          </w:tcPr>
          <w:p>
            <w:pPr>
              <w:pStyle w:val="12"/>
              <w:spacing w:line="360" w:lineRule="auto"/>
              <w:jc w:val="center"/>
              <w:rPr>
                <w:rFonts w:hint="default" w:ascii="仿宋_GB2312" w:eastAsia="仿宋_GB2312" w:cs="Times New Roman"/>
                <w:bCs/>
                <w:highlight w:val="none"/>
                <w:lang w:val="en-US" w:eastAsia="zh-CN"/>
              </w:rPr>
            </w:pPr>
            <w:r>
              <w:rPr>
                <w:rFonts w:hint="eastAsia" w:ascii="仿宋_GB2312" w:eastAsia="仿宋_GB2312" w:cs="Times New Roman"/>
                <w:bCs/>
                <w:highlight w:val="none"/>
                <w:lang w:val="en-US" w:eastAsia="zh-CN"/>
              </w:rPr>
              <w:t>2022年</w:t>
            </w:r>
          </w:p>
        </w:tc>
        <w:tc>
          <w:tcPr>
            <w:tcW w:w="1648" w:type="dxa"/>
            <w:vAlign w:val="center"/>
          </w:tcPr>
          <w:p>
            <w:pPr>
              <w:pStyle w:val="12"/>
              <w:spacing w:line="360" w:lineRule="auto"/>
              <w:rPr>
                <w:rFonts w:ascii="仿宋_GB2312" w:eastAsia="仿宋_GB2312" w:cs="Times New Roman"/>
                <w:bCs/>
                <w:highlight w:val="none"/>
              </w:rPr>
            </w:pPr>
          </w:p>
        </w:tc>
        <w:tc>
          <w:tcPr>
            <w:tcW w:w="489" w:type="dxa"/>
            <w:vMerge w:val="continue"/>
            <w:vAlign w:val="center"/>
          </w:tcPr>
          <w:p>
            <w:pPr>
              <w:pStyle w:val="12"/>
              <w:spacing w:line="360" w:lineRule="auto"/>
              <w:rPr>
                <w:rFonts w:ascii="仿宋_GB2312" w:eastAsia="仿宋_GB2312" w:cs="Times New Roman"/>
                <w:bCs/>
                <w:highlight w:val="none"/>
              </w:rPr>
            </w:pPr>
          </w:p>
        </w:tc>
        <w:tc>
          <w:tcPr>
            <w:tcW w:w="2430" w:type="dxa"/>
            <w:gridSpan w:val="3"/>
            <w:vAlign w:val="center"/>
          </w:tcPr>
          <w:p>
            <w:pPr>
              <w:pStyle w:val="12"/>
              <w:spacing w:line="360" w:lineRule="auto"/>
              <w:jc w:val="center"/>
              <w:rPr>
                <w:rFonts w:hint="eastAsia" w:ascii="仿宋_GB2312" w:eastAsia="仿宋_GB2312" w:cs="Times New Roman"/>
                <w:bCs/>
                <w:highlight w:val="none"/>
              </w:rPr>
            </w:pPr>
            <w:r>
              <w:rPr>
                <w:rFonts w:hint="eastAsia" w:ascii="仿宋_GB2312" w:eastAsia="仿宋_GB2312" w:cs="Times New Roman"/>
                <w:bCs/>
                <w:highlight w:val="none"/>
              </w:rPr>
              <w:t>其他人员（人）</w:t>
            </w:r>
          </w:p>
        </w:tc>
        <w:tc>
          <w:tcPr>
            <w:tcW w:w="1943" w:type="dxa"/>
            <w:vAlign w:val="center"/>
          </w:tcPr>
          <w:p>
            <w:pPr>
              <w:pStyle w:val="12"/>
              <w:spacing w:line="360" w:lineRule="auto"/>
              <w:rPr>
                <w:rFonts w:ascii="仿宋_GB2312" w:eastAsia="仿宋_GB2312" w:cs="Times New Roman"/>
                <w:bCs/>
                <w:highlight w:val="none"/>
              </w:rPr>
            </w:pPr>
          </w:p>
        </w:tc>
      </w:tr>
    </w:tbl>
    <w:p>
      <w:pPr>
        <w:spacing w:line="360" w:lineRule="auto"/>
        <w:rPr>
          <w:bCs/>
          <w:szCs w:val="21"/>
          <w:highlight w:val="none"/>
        </w:rPr>
      </w:pPr>
    </w:p>
    <w:p>
      <w:pPr>
        <w:spacing w:line="360" w:lineRule="auto"/>
        <w:ind w:firstLine="3600" w:firstLineChars="1500"/>
        <w:rPr>
          <w:rFonts w:hint="eastAsia" w:ascii="仿宋_GB2312" w:eastAsia="仿宋_GB2312"/>
          <w:bCs/>
          <w:sz w:val="24"/>
          <w:highlight w:val="none"/>
        </w:rPr>
      </w:pPr>
    </w:p>
    <w:p>
      <w:pPr>
        <w:spacing w:line="360" w:lineRule="auto"/>
        <w:ind w:firstLine="3600" w:firstLineChars="1500"/>
        <w:rPr>
          <w:rFonts w:hint="eastAsia" w:ascii="仿宋_GB2312" w:eastAsia="仿宋_GB2312"/>
          <w:bCs/>
          <w:sz w:val="24"/>
          <w:highlight w:val="none"/>
        </w:rPr>
      </w:pPr>
    </w:p>
    <w:p>
      <w:pPr>
        <w:spacing w:line="360" w:lineRule="auto"/>
        <w:ind w:firstLine="3600" w:firstLineChars="1500"/>
        <w:rPr>
          <w:rFonts w:ascii="仿宋_GB2312" w:eastAsia="仿宋_GB2312"/>
          <w:bCs/>
          <w:sz w:val="24"/>
          <w:highlight w:val="none"/>
          <w:u w:val="single"/>
        </w:rPr>
      </w:pPr>
      <w:r>
        <w:rPr>
          <w:rFonts w:hint="eastAsia" w:ascii="仿宋_GB2312" w:eastAsia="仿宋_GB2312"/>
          <w:bCs/>
          <w:sz w:val="24"/>
          <w:highlight w:val="none"/>
        </w:rPr>
        <w:t>比选申请人：</w:t>
      </w:r>
      <w:r>
        <w:rPr>
          <w:rFonts w:hint="eastAsia" w:ascii="仿宋_GB2312" w:eastAsia="仿宋_GB2312"/>
          <w:bCs/>
          <w:sz w:val="24"/>
          <w:highlight w:val="none"/>
          <w:u w:val="single"/>
        </w:rPr>
        <w:t xml:space="preserve">           （公章）        </w:t>
      </w:r>
    </w:p>
    <w:p>
      <w:pPr>
        <w:widowControl/>
        <w:spacing w:line="360" w:lineRule="auto"/>
        <w:ind w:firstLine="420"/>
        <w:rPr>
          <w:rFonts w:ascii="仿宋_GB2312" w:eastAsia="仿宋_GB2312"/>
          <w:bCs/>
          <w:sz w:val="24"/>
          <w:highlight w:val="none"/>
        </w:rPr>
      </w:pPr>
    </w:p>
    <w:p>
      <w:pPr>
        <w:spacing w:line="360" w:lineRule="auto"/>
        <w:ind w:firstLine="420"/>
        <w:rPr>
          <w:rFonts w:ascii="仿宋_GB2312" w:eastAsia="仿宋_GB2312"/>
          <w:bCs/>
          <w:sz w:val="24"/>
          <w:highlight w:val="none"/>
        </w:rPr>
      </w:pPr>
      <w:r>
        <w:rPr>
          <w:rFonts w:hint="eastAsia" w:ascii="仿宋_GB2312" w:eastAsia="仿宋_GB2312"/>
          <w:bCs/>
          <w:sz w:val="24"/>
          <w:highlight w:val="none"/>
        </w:rPr>
        <w:t xml:space="preserve">           法定代表人（或委托代理人）：</w:t>
      </w:r>
      <w:r>
        <w:rPr>
          <w:rFonts w:hint="eastAsia" w:ascii="仿宋_GB2312" w:eastAsia="仿宋_GB2312"/>
          <w:bCs/>
          <w:sz w:val="24"/>
          <w:highlight w:val="none"/>
          <w:u w:val="single"/>
        </w:rPr>
        <w:t xml:space="preserve">            （签名）        </w:t>
      </w:r>
    </w:p>
    <w:p>
      <w:pPr>
        <w:spacing w:line="360" w:lineRule="auto"/>
        <w:ind w:firstLine="420"/>
        <w:rPr>
          <w:rFonts w:ascii="仿宋_GB2312" w:eastAsia="仿宋_GB2312"/>
          <w:bCs/>
          <w:sz w:val="24"/>
          <w:highlight w:val="none"/>
        </w:rPr>
      </w:pPr>
    </w:p>
    <w:p>
      <w:pPr>
        <w:spacing w:line="360" w:lineRule="auto"/>
        <w:ind w:left="480"/>
        <w:jc w:val="center"/>
        <w:rPr>
          <w:rFonts w:ascii="仿宋_GB2312" w:eastAsia="仿宋_GB2312"/>
          <w:sz w:val="24"/>
          <w:highlight w:val="none"/>
        </w:rPr>
      </w:pPr>
      <w:r>
        <w:rPr>
          <w:rFonts w:hint="eastAsia" w:ascii="仿宋_GB2312" w:eastAsia="仿宋_GB2312"/>
          <w:sz w:val="24"/>
          <w:highlight w:val="none"/>
          <w:lang w:val="en-US" w:eastAsia="zh-CN"/>
        </w:rPr>
        <w:t xml:space="preserve">                                     </w:t>
      </w:r>
      <w:r>
        <w:rPr>
          <w:rFonts w:hint="eastAsia" w:ascii="仿宋_GB2312" w:eastAsia="仿宋_GB2312"/>
          <w:sz w:val="24"/>
          <w:highlight w:val="none"/>
        </w:rPr>
        <w:t>年</w:t>
      </w:r>
      <w:r>
        <w:rPr>
          <w:rFonts w:hint="eastAsia" w:ascii="仿宋_GB2312" w:eastAsia="仿宋_GB2312"/>
          <w:sz w:val="24"/>
          <w:highlight w:val="none"/>
          <w:lang w:val="en-US" w:eastAsia="zh-CN"/>
        </w:rPr>
        <w:t xml:space="preserve"> </w:t>
      </w:r>
      <w:r>
        <w:rPr>
          <w:rFonts w:hint="eastAsia" w:ascii="仿宋_GB2312" w:eastAsia="仿宋_GB2312"/>
          <w:sz w:val="24"/>
          <w:highlight w:val="none"/>
        </w:rPr>
        <w:t>月</w:t>
      </w:r>
      <w:r>
        <w:rPr>
          <w:rFonts w:hint="eastAsia" w:ascii="仿宋_GB2312" w:eastAsia="仿宋_GB2312"/>
          <w:sz w:val="24"/>
          <w:highlight w:val="none"/>
          <w:lang w:val="en-US" w:eastAsia="zh-CN"/>
        </w:rPr>
        <w:t xml:space="preserve">  </w:t>
      </w:r>
      <w:r>
        <w:rPr>
          <w:rFonts w:hint="eastAsia" w:ascii="仿宋_GB2312" w:eastAsia="仿宋_GB2312"/>
          <w:sz w:val="24"/>
          <w:highlight w:val="none"/>
        </w:rPr>
        <w:t>日</w:t>
      </w:r>
      <w:r>
        <w:rPr>
          <w:rFonts w:ascii="仿宋_GB2312" w:eastAsia="仿宋_GB2312"/>
          <w:sz w:val="24"/>
          <w:highlight w:val="none"/>
        </w:rPr>
        <w:br w:type="page"/>
      </w:r>
    </w:p>
    <w:p>
      <w:pPr>
        <w:pStyle w:val="5"/>
        <w:numPr>
          <w:ilvl w:val="0"/>
          <w:numId w:val="0"/>
        </w:numPr>
        <w:tabs>
          <w:tab w:val="left" w:pos="1134"/>
        </w:tabs>
        <w:ind w:firstLine="241" w:firstLineChars="100"/>
        <w:rPr>
          <w:highlight w:val="none"/>
        </w:rPr>
      </w:pPr>
      <w:bookmarkStart w:id="57" w:name="_Toc64534723"/>
      <w:r>
        <w:rPr>
          <w:rFonts w:hint="eastAsia"/>
          <w:highlight w:val="none"/>
          <w:lang w:val="en-US" w:eastAsia="zh-CN"/>
        </w:rPr>
        <w:t>七、</w:t>
      </w:r>
      <w:r>
        <w:rPr>
          <w:rFonts w:hint="eastAsia"/>
          <w:highlight w:val="none"/>
        </w:rPr>
        <w:t>资格审查资料</w:t>
      </w:r>
      <w:bookmarkEnd w:id="57"/>
    </w:p>
    <w:p>
      <w:pPr>
        <w:spacing w:line="360" w:lineRule="auto"/>
        <w:ind w:firstLine="480" w:firstLineChars="200"/>
        <w:rPr>
          <w:rFonts w:hint="eastAsia" w:ascii="仿宋_GB2312" w:hAnsi="Times New Roman" w:eastAsia="仿宋_GB2312" w:cs="Times New Roman"/>
          <w:sz w:val="24"/>
          <w:highlight w:val="none"/>
          <w:lang w:val="en-US" w:eastAsia="zh-CN"/>
        </w:rPr>
      </w:pPr>
      <w:r>
        <w:rPr>
          <w:rFonts w:hint="eastAsia" w:ascii="仿宋_GB2312" w:hAnsi="Times New Roman" w:eastAsia="仿宋_GB2312" w:cs="Times New Roman"/>
          <w:sz w:val="24"/>
          <w:highlight w:val="none"/>
          <w:lang w:val="en-US" w:eastAsia="zh-CN"/>
        </w:rPr>
        <w:t>（一）比选申请人备经国家工商行政管理部门登记注册的独立企业（事业）法人组织；</w:t>
      </w:r>
      <w:r>
        <w:rPr>
          <w:rFonts w:hint="eastAsia" w:ascii="仿宋_GB2312" w:eastAsia="仿宋_GB2312"/>
          <w:sz w:val="24"/>
          <w:highlight w:val="none"/>
          <w:lang w:eastAsia="zh-CN"/>
        </w:rPr>
        <w:t>（</w:t>
      </w:r>
      <w:r>
        <w:rPr>
          <w:rFonts w:hint="eastAsia" w:ascii="仿宋_GB2312" w:eastAsia="仿宋_GB2312"/>
          <w:sz w:val="24"/>
          <w:highlight w:val="none"/>
          <w:u w:val="single"/>
          <w:lang w:eastAsia="zh-CN"/>
        </w:rPr>
        <w:t>提供企业法人（负责人）营业执照复印件</w:t>
      </w:r>
      <w:r>
        <w:rPr>
          <w:rFonts w:hint="eastAsia" w:eastAsia="仿宋_GB2312" w:cs="Times New Roman"/>
          <w:sz w:val="24"/>
          <w:szCs w:val="24"/>
          <w:highlight w:val="none"/>
          <w:u w:val="single"/>
          <w:lang w:val="en-US" w:eastAsia="zh-CN"/>
        </w:rPr>
        <w:t>并加盖公司印章</w:t>
      </w:r>
      <w:r>
        <w:rPr>
          <w:rFonts w:hint="eastAsia" w:ascii="仿宋_GB2312" w:eastAsia="仿宋_GB2312"/>
          <w:sz w:val="24"/>
          <w:highlight w:val="none"/>
          <w:lang w:eastAsia="zh-CN"/>
        </w:rPr>
        <w:t>）</w:t>
      </w:r>
    </w:p>
    <w:p>
      <w:pPr>
        <w:spacing w:line="360" w:lineRule="auto"/>
        <w:ind w:firstLine="480" w:firstLineChars="200"/>
        <w:rPr>
          <w:rFonts w:hint="eastAsia" w:ascii="仿宋_GB2312" w:hAnsi="Times New Roman" w:eastAsia="仿宋_GB2312" w:cs="Times New Roman"/>
          <w:sz w:val="24"/>
          <w:highlight w:val="none"/>
          <w:lang w:val="en-US" w:eastAsia="zh-CN"/>
        </w:rPr>
      </w:pPr>
      <w:r>
        <w:rPr>
          <w:rFonts w:hint="eastAsia" w:ascii="仿宋_GB2312" w:hAnsi="Times New Roman" w:eastAsia="仿宋_GB2312" w:cs="Times New Roman"/>
          <w:sz w:val="24"/>
          <w:highlight w:val="none"/>
          <w:lang w:val="en-US" w:eastAsia="zh-CN"/>
        </w:rPr>
        <w:t>（</w:t>
      </w:r>
      <w:r>
        <w:rPr>
          <w:rFonts w:hint="eastAsia" w:ascii="仿宋_GB2312" w:eastAsia="仿宋_GB2312" w:cs="Times New Roman"/>
          <w:sz w:val="24"/>
          <w:highlight w:val="none"/>
          <w:lang w:val="en-US" w:eastAsia="zh-CN"/>
        </w:rPr>
        <w:t>二</w:t>
      </w:r>
      <w:r>
        <w:rPr>
          <w:rFonts w:hint="eastAsia" w:ascii="仿宋_GB2312" w:hAnsi="Times New Roman" w:eastAsia="仿宋_GB2312" w:cs="Times New Roman"/>
          <w:sz w:val="24"/>
          <w:highlight w:val="none"/>
          <w:lang w:val="en-US" w:eastAsia="zh-CN"/>
        </w:rPr>
        <w:t>）比选申请人应</w:t>
      </w:r>
      <w:r>
        <w:rPr>
          <w:rFonts w:hint="eastAsia" w:ascii="仿宋_GB2312" w:eastAsia="仿宋_GB2312" w:cs="Times New Roman"/>
          <w:sz w:val="24"/>
          <w:highlight w:val="none"/>
          <w:lang w:val="en-US" w:eastAsia="zh-CN"/>
        </w:rPr>
        <w:t>具备</w:t>
      </w:r>
      <w:r>
        <w:rPr>
          <w:rFonts w:hint="eastAsia" w:ascii="仿宋_GB2312" w:hAnsi="Times New Roman" w:eastAsia="仿宋_GB2312" w:cs="Times New Roman"/>
          <w:sz w:val="24"/>
          <w:highlight w:val="none"/>
          <w:lang w:val="en-US" w:eastAsia="zh-CN"/>
        </w:rPr>
        <w:t>国家电力监管委员会颁布的(承试) 壹级及以上资质</w:t>
      </w:r>
      <w:r>
        <w:rPr>
          <w:rFonts w:hint="eastAsia" w:ascii="仿宋_GB2312" w:eastAsia="仿宋_GB2312" w:cs="Times New Roman"/>
          <w:sz w:val="24"/>
          <w:highlight w:val="none"/>
          <w:lang w:val="en-US" w:eastAsia="zh-CN"/>
        </w:rPr>
        <w:t>；</w:t>
      </w:r>
      <w:r>
        <w:rPr>
          <w:rFonts w:hint="eastAsia" w:ascii="仿宋_GB2312" w:eastAsia="仿宋_GB2312"/>
          <w:sz w:val="24"/>
          <w:highlight w:val="none"/>
          <w:lang w:eastAsia="zh-CN"/>
        </w:rPr>
        <w:t>（</w:t>
      </w:r>
      <w:r>
        <w:rPr>
          <w:rFonts w:hint="eastAsia" w:ascii="仿宋_GB2312" w:eastAsia="仿宋_GB2312"/>
          <w:sz w:val="24"/>
          <w:highlight w:val="none"/>
          <w:u w:val="single"/>
          <w:lang w:eastAsia="zh-CN"/>
        </w:rPr>
        <w:t>提供</w:t>
      </w:r>
      <w:r>
        <w:rPr>
          <w:rFonts w:hint="eastAsia" w:ascii="仿宋_GB2312" w:hAnsi="Times New Roman" w:eastAsia="仿宋_GB2312" w:cs="Times New Roman"/>
          <w:sz w:val="24"/>
          <w:highlight w:val="none"/>
          <w:u w:val="single"/>
          <w:lang w:val="en-US" w:eastAsia="zh-CN"/>
        </w:rPr>
        <w:t>国家电力监管委员会颁布的(承试) 壹级及以上资质</w:t>
      </w:r>
      <w:r>
        <w:rPr>
          <w:rFonts w:hint="eastAsia" w:ascii="仿宋_GB2312" w:eastAsia="仿宋_GB2312"/>
          <w:sz w:val="24"/>
          <w:highlight w:val="none"/>
          <w:u w:val="single"/>
          <w:lang w:eastAsia="zh-CN"/>
        </w:rPr>
        <w:t>复印件</w:t>
      </w:r>
      <w:r>
        <w:rPr>
          <w:rFonts w:hint="eastAsia" w:eastAsia="仿宋_GB2312" w:cs="Times New Roman"/>
          <w:sz w:val="24"/>
          <w:szCs w:val="24"/>
          <w:highlight w:val="none"/>
          <w:u w:val="single"/>
          <w:lang w:val="en-US" w:eastAsia="zh-CN"/>
        </w:rPr>
        <w:t>并加盖公司印章</w:t>
      </w:r>
      <w:r>
        <w:rPr>
          <w:rFonts w:hint="eastAsia" w:ascii="仿宋_GB2312" w:eastAsia="仿宋_GB2312"/>
          <w:sz w:val="24"/>
          <w:highlight w:val="none"/>
          <w:lang w:eastAsia="zh-CN"/>
        </w:rPr>
        <w:t>）</w:t>
      </w:r>
    </w:p>
    <w:p>
      <w:pPr>
        <w:spacing w:line="360" w:lineRule="auto"/>
        <w:ind w:firstLine="480" w:firstLineChars="200"/>
        <w:rPr>
          <w:rFonts w:hint="eastAsia" w:eastAsia="仿宋_GB2312" w:cs="Times New Roman"/>
          <w:sz w:val="24"/>
          <w:szCs w:val="24"/>
          <w:highlight w:val="none"/>
          <w:u w:val="none"/>
          <w:lang w:val="en-US" w:eastAsia="zh-CN"/>
        </w:rPr>
      </w:pPr>
      <w:r>
        <w:rPr>
          <w:rFonts w:hint="eastAsia" w:ascii="仿宋_GB2312" w:hAnsi="Times New Roman" w:eastAsia="仿宋_GB2312" w:cs="Times New Roman"/>
          <w:sz w:val="24"/>
          <w:highlight w:val="none"/>
          <w:lang w:val="en-US" w:eastAsia="zh-CN"/>
        </w:rPr>
        <w:t>（</w:t>
      </w:r>
      <w:r>
        <w:rPr>
          <w:rFonts w:hint="eastAsia" w:ascii="仿宋_GB2312" w:eastAsia="仿宋_GB2312" w:cs="Times New Roman"/>
          <w:sz w:val="24"/>
          <w:highlight w:val="none"/>
          <w:lang w:val="en-US" w:eastAsia="zh-CN"/>
        </w:rPr>
        <w:t>三</w:t>
      </w:r>
      <w:r>
        <w:rPr>
          <w:rFonts w:hint="eastAsia" w:ascii="仿宋_GB2312" w:hAnsi="Times New Roman" w:eastAsia="仿宋_GB2312" w:cs="Times New Roman"/>
          <w:sz w:val="24"/>
          <w:highlight w:val="none"/>
          <w:lang w:val="en-US" w:eastAsia="zh-CN"/>
        </w:rPr>
        <w:t>）比选申请人</w:t>
      </w:r>
      <w:r>
        <w:rPr>
          <w:rFonts w:hint="eastAsia" w:ascii="仿宋_GB2312" w:eastAsia="仿宋_GB2312" w:cs="Times New Roman"/>
          <w:sz w:val="24"/>
          <w:highlight w:val="none"/>
          <w:lang w:val="en-US" w:eastAsia="zh-CN"/>
        </w:rPr>
        <w:t>具备</w:t>
      </w:r>
      <w:r>
        <w:rPr>
          <w:rFonts w:hint="eastAsia" w:ascii="仿宋_GB2312" w:hAnsi="Times New Roman" w:eastAsia="仿宋_GB2312" w:cs="Times New Roman"/>
          <w:sz w:val="24"/>
          <w:highlight w:val="none"/>
          <w:lang w:val="en-US" w:eastAsia="zh-CN"/>
        </w:rPr>
        <w:t>近5年内承担不少于3个220kV电压等级电流互感器精度测试维护业绩；</w:t>
      </w:r>
      <w:r>
        <w:rPr>
          <w:rFonts w:hint="eastAsia" w:ascii="仿宋_GB2312" w:eastAsia="仿宋_GB2312"/>
          <w:sz w:val="24"/>
          <w:highlight w:val="none"/>
          <w:lang w:val="en-US" w:eastAsia="zh-CN"/>
        </w:rPr>
        <w:t>(</w:t>
      </w:r>
      <w:r>
        <w:rPr>
          <w:rFonts w:hint="eastAsia" w:ascii="仿宋_GB2312" w:eastAsia="仿宋_GB2312"/>
          <w:sz w:val="24"/>
          <w:highlight w:val="none"/>
          <w:u w:val="single"/>
          <w:lang w:val="en-US" w:eastAsia="zh-CN"/>
        </w:rPr>
        <w:t>提供2018年至2022年</w:t>
      </w:r>
      <w:r>
        <w:rPr>
          <w:rFonts w:hint="eastAsia" w:ascii="仿宋_GB2312" w:hAnsi="Times New Roman" w:eastAsia="仿宋_GB2312" w:cs="Times New Roman"/>
          <w:sz w:val="24"/>
          <w:highlight w:val="none"/>
          <w:u w:val="single"/>
          <w:lang w:val="en-US" w:eastAsia="zh-CN"/>
        </w:rPr>
        <w:t>220kV电压等级电流互感器精度测试维护业绩</w:t>
      </w:r>
      <w:r>
        <w:rPr>
          <w:rFonts w:hint="eastAsia" w:ascii="仿宋_GB2312" w:eastAsia="仿宋_GB2312"/>
          <w:sz w:val="24"/>
          <w:highlight w:val="none"/>
          <w:u w:val="single"/>
          <w:lang w:val="en-US" w:eastAsia="zh-CN"/>
        </w:rPr>
        <w:t>绩3个以上</w:t>
      </w:r>
      <w:r>
        <w:rPr>
          <w:rFonts w:hint="default" w:ascii="Times New Roman" w:hAnsi="Times New Roman" w:eastAsia="仿宋_GB2312" w:cs="Times New Roman"/>
          <w:sz w:val="24"/>
          <w:szCs w:val="24"/>
          <w:highlight w:val="none"/>
          <w:u w:val="single"/>
          <w:lang w:val="en-US" w:eastAsia="zh-CN"/>
        </w:rPr>
        <w:t>对应合同复印件</w:t>
      </w:r>
      <w:r>
        <w:rPr>
          <w:rFonts w:hint="eastAsia" w:eastAsia="仿宋_GB2312" w:cs="Times New Roman"/>
          <w:sz w:val="24"/>
          <w:szCs w:val="24"/>
          <w:highlight w:val="none"/>
          <w:u w:val="single"/>
          <w:lang w:val="en-US" w:eastAsia="zh-CN"/>
        </w:rPr>
        <w:t>并加盖公司印章</w:t>
      </w:r>
      <w:r>
        <w:rPr>
          <w:rFonts w:hint="eastAsia" w:eastAsia="仿宋_GB2312" w:cs="Times New Roman"/>
          <w:sz w:val="24"/>
          <w:szCs w:val="24"/>
          <w:highlight w:val="none"/>
          <w:u w:val="none"/>
          <w:lang w:val="en-US" w:eastAsia="zh-CN"/>
        </w:rPr>
        <w:t>）</w:t>
      </w:r>
    </w:p>
    <w:p>
      <w:pPr>
        <w:spacing w:line="360" w:lineRule="auto"/>
        <w:ind w:firstLine="480" w:firstLineChars="200"/>
        <w:rPr>
          <w:rFonts w:hint="eastAsia" w:ascii="仿宋_GB2312" w:hAnsi="Times New Roman" w:eastAsia="仿宋_GB2312" w:cs="Times New Roman"/>
          <w:sz w:val="24"/>
          <w:highlight w:val="none"/>
          <w:lang w:val="en-US" w:eastAsia="zh-CN"/>
        </w:rPr>
      </w:pPr>
      <w:r>
        <w:rPr>
          <w:rFonts w:hint="eastAsia" w:ascii="仿宋_GB2312" w:hAnsi="Times New Roman" w:eastAsia="仿宋_GB2312" w:cs="Times New Roman"/>
          <w:sz w:val="24"/>
          <w:highlight w:val="none"/>
          <w:lang w:val="en-US" w:eastAsia="zh-CN"/>
        </w:rPr>
        <w:t>（四）比选申请人具备承担检测范围相适应的工器具和质量检测设备，在业内有良好的口碑。（</w:t>
      </w:r>
      <w:r>
        <w:rPr>
          <w:rFonts w:hint="eastAsia" w:ascii="仿宋_GB2312" w:hAnsi="Times New Roman" w:eastAsia="仿宋_GB2312" w:cs="Times New Roman"/>
          <w:sz w:val="24"/>
          <w:highlight w:val="none"/>
          <w:u w:val="single"/>
          <w:lang w:val="en-US" w:eastAsia="zh-CN"/>
        </w:rPr>
        <w:t>按照《川投(达州)燃气发电有限公司220kV升压站电流互感器精度测试技术规范书》要求，工器具和质量检测设备设备清单</w:t>
      </w:r>
      <w:r>
        <w:rPr>
          <w:rFonts w:hint="eastAsia" w:ascii="仿宋_GB2312" w:hAnsi="Times New Roman" w:eastAsia="仿宋_GB2312" w:cs="Times New Roman"/>
          <w:sz w:val="24"/>
          <w:highlight w:val="none"/>
          <w:lang w:val="en-US" w:eastAsia="zh-CN"/>
        </w:rPr>
        <w:t>）</w:t>
      </w:r>
    </w:p>
    <w:p>
      <w:pPr>
        <w:spacing w:line="360" w:lineRule="auto"/>
        <w:ind w:firstLine="480" w:firstLineChars="200"/>
        <w:rPr>
          <w:rFonts w:hint="eastAsia" w:ascii="仿宋_GB2312" w:hAnsi="Times New Roman" w:eastAsia="仿宋_GB2312" w:cs="Times New Roman"/>
          <w:sz w:val="24"/>
          <w:highlight w:val="none"/>
          <w:lang w:val="en-US" w:eastAsia="zh-CN"/>
        </w:rPr>
      </w:pPr>
      <w:r>
        <w:rPr>
          <w:rFonts w:hint="eastAsia" w:ascii="仿宋_GB2312" w:hAnsi="Times New Roman" w:eastAsia="仿宋_GB2312" w:cs="Times New Roman"/>
          <w:sz w:val="24"/>
          <w:highlight w:val="none"/>
          <w:lang w:val="en-US" w:eastAsia="zh-CN"/>
        </w:rPr>
        <w:t>（五）本项目不接受联合体参选。</w:t>
      </w:r>
    </w:p>
    <w:p>
      <w:pPr>
        <w:spacing w:line="360" w:lineRule="auto"/>
        <w:ind w:firstLine="420"/>
        <w:rPr>
          <w:rFonts w:ascii="仿宋_GB2312" w:eastAsia="仿宋_GB2312"/>
          <w:bCs/>
          <w:sz w:val="48"/>
          <w:szCs w:val="48"/>
          <w:highlight w:val="none"/>
        </w:rPr>
      </w:pPr>
    </w:p>
    <w:p>
      <w:pPr>
        <w:spacing w:line="360" w:lineRule="auto"/>
        <w:ind w:firstLine="420"/>
        <w:rPr>
          <w:rFonts w:ascii="仿宋_GB2312" w:eastAsia="仿宋_GB2312"/>
          <w:bCs/>
          <w:sz w:val="48"/>
          <w:szCs w:val="48"/>
          <w:highlight w:val="none"/>
        </w:rPr>
      </w:pPr>
    </w:p>
    <w:p>
      <w:pPr>
        <w:spacing w:line="360" w:lineRule="auto"/>
        <w:ind w:firstLine="420"/>
        <w:rPr>
          <w:rFonts w:ascii="仿宋_GB2312" w:eastAsia="仿宋_GB2312"/>
          <w:bCs/>
          <w:sz w:val="48"/>
          <w:szCs w:val="48"/>
          <w:highlight w:val="none"/>
        </w:rPr>
      </w:pPr>
    </w:p>
    <w:p>
      <w:pPr>
        <w:spacing w:line="360" w:lineRule="auto"/>
        <w:ind w:firstLine="3600" w:firstLineChars="1500"/>
        <w:rPr>
          <w:rFonts w:ascii="仿宋_GB2312" w:eastAsia="仿宋_GB2312"/>
          <w:bCs/>
          <w:sz w:val="24"/>
          <w:highlight w:val="none"/>
          <w:u w:val="single"/>
        </w:rPr>
      </w:pPr>
      <w:r>
        <w:rPr>
          <w:rFonts w:hint="eastAsia" w:ascii="仿宋_GB2312" w:eastAsia="仿宋_GB2312"/>
          <w:bCs/>
          <w:sz w:val="24"/>
          <w:highlight w:val="none"/>
        </w:rPr>
        <w:t>比选申请人：</w:t>
      </w:r>
      <w:r>
        <w:rPr>
          <w:rFonts w:hint="eastAsia" w:ascii="仿宋_GB2312" w:eastAsia="仿宋_GB2312"/>
          <w:bCs/>
          <w:sz w:val="24"/>
          <w:highlight w:val="none"/>
          <w:u w:val="single"/>
        </w:rPr>
        <w:t xml:space="preserve">           （公章）         </w:t>
      </w:r>
    </w:p>
    <w:p>
      <w:pPr>
        <w:widowControl/>
        <w:spacing w:line="360" w:lineRule="auto"/>
        <w:ind w:firstLine="420"/>
        <w:rPr>
          <w:rFonts w:ascii="仿宋_GB2312" w:eastAsia="仿宋_GB2312"/>
          <w:bCs/>
          <w:sz w:val="24"/>
          <w:highlight w:val="none"/>
        </w:rPr>
      </w:pPr>
    </w:p>
    <w:p>
      <w:pPr>
        <w:spacing w:line="360" w:lineRule="auto"/>
        <w:ind w:firstLine="420"/>
        <w:rPr>
          <w:rFonts w:ascii="仿宋_GB2312" w:eastAsia="仿宋_GB2312"/>
          <w:bCs/>
          <w:sz w:val="24"/>
          <w:highlight w:val="none"/>
        </w:rPr>
      </w:pPr>
      <w:r>
        <w:rPr>
          <w:rFonts w:hint="eastAsia" w:ascii="仿宋_GB2312" w:eastAsia="仿宋_GB2312"/>
          <w:bCs/>
          <w:sz w:val="24"/>
          <w:highlight w:val="none"/>
        </w:rPr>
        <w:t xml:space="preserve">           法定代表人（或委托代理人）：</w:t>
      </w:r>
      <w:r>
        <w:rPr>
          <w:rFonts w:hint="eastAsia" w:ascii="仿宋_GB2312" w:eastAsia="仿宋_GB2312"/>
          <w:bCs/>
          <w:sz w:val="24"/>
          <w:highlight w:val="none"/>
          <w:u w:val="single"/>
        </w:rPr>
        <w:t xml:space="preserve">            （签名）        </w:t>
      </w:r>
    </w:p>
    <w:p>
      <w:pPr>
        <w:spacing w:line="360" w:lineRule="auto"/>
        <w:ind w:firstLine="420"/>
        <w:rPr>
          <w:rFonts w:ascii="仿宋_GB2312" w:eastAsia="仿宋_GB2312"/>
          <w:bCs/>
          <w:sz w:val="24"/>
          <w:highlight w:val="none"/>
        </w:rPr>
      </w:pPr>
    </w:p>
    <w:p>
      <w:pPr>
        <w:spacing w:line="360" w:lineRule="auto"/>
        <w:ind w:left="480"/>
        <w:jc w:val="center"/>
        <w:rPr>
          <w:rFonts w:ascii="仿宋_GB2312" w:eastAsia="仿宋_GB2312"/>
          <w:sz w:val="24"/>
          <w:highlight w:val="none"/>
        </w:rPr>
      </w:pPr>
      <w:r>
        <w:rPr>
          <w:rFonts w:hint="eastAsia" w:ascii="仿宋_GB2312" w:eastAsia="仿宋_GB2312"/>
          <w:sz w:val="24"/>
          <w:highlight w:val="none"/>
          <w:lang w:val="en-US" w:eastAsia="zh-CN"/>
        </w:rPr>
        <w:t xml:space="preserve">                                  </w:t>
      </w:r>
      <w:r>
        <w:rPr>
          <w:rFonts w:hint="eastAsia" w:ascii="仿宋_GB2312" w:eastAsia="仿宋_GB2312"/>
          <w:sz w:val="24"/>
          <w:highlight w:val="none"/>
        </w:rPr>
        <w:t>年</w:t>
      </w:r>
      <w:r>
        <w:rPr>
          <w:rFonts w:hint="eastAsia" w:ascii="仿宋_GB2312" w:eastAsia="仿宋_GB2312"/>
          <w:sz w:val="24"/>
          <w:highlight w:val="none"/>
          <w:lang w:val="en-US" w:eastAsia="zh-CN"/>
        </w:rPr>
        <w:t xml:space="preserve">  </w:t>
      </w:r>
      <w:r>
        <w:rPr>
          <w:rFonts w:hint="eastAsia" w:ascii="仿宋_GB2312" w:eastAsia="仿宋_GB2312"/>
          <w:sz w:val="24"/>
          <w:highlight w:val="none"/>
        </w:rPr>
        <w:t>月</w:t>
      </w:r>
      <w:r>
        <w:rPr>
          <w:rFonts w:hint="eastAsia" w:ascii="仿宋_GB2312" w:eastAsia="仿宋_GB2312"/>
          <w:sz w:val="24"/>
          <w:highlight w:val="none"/>
          <w:lang w:val="en-US" w:eastAsia="zh-CN"/>
        </w:rPr>
        <w:t xml:space="preserve">  </w:t>
      </w:r>
      <w:r>
        <w:rPr>
          <w:rFonts w:hint="eastAsia" w:ascii="仿宋_GB2312" w:eastAsia="仿宋_GB2312"/>
          <w:sz w:val="24"/>
          <w:highlight w:val="none"/>
        </w:rPr>
        <w:t>日</w:t>
      </w:r>
    </w:p>
    <w:p>
      <w:pPr>
        <w:widowControl/>
        <w:jc w:val="left"/>
        <w:rPr>
          <w:rFonts w:ascii="仿宋_GB2312" w:eastAsia="仿宋_GB2312"/>
          <w:sz w:val="24"/>
          <w:highlight w:val="none"/>
        </w:rPr>
      </w:pPr>
      <w:r>
        <w:rPr>
          <w:rFonts w:ascii="仿宋_GB2312" w:eastAsia="仿宋_GB2312"/>
          <w:sz w:val="24"/>
          <w:highlight w:val="none"/>
        </w:rPr>
        <w:br w:type="page"/>
      </w:r>
    </w:p>
    <w:p>
      <w:pPr>
        <w:pStyle w:val="5"/>
        <w:numPr>
          <w:ilvl w:val="0"/>
          <w:numId w:val="0"/>
        </w:numPr>
        <w:ind w:firstLine="241" w:firstLineChars="100"/>
        <w:rPr>
          <w:rFonts w:hint="default" w:ascii="仿宋_GB2312" w:hAnsi="Times New Roman" w:eastAsia="仿宋_GB2312" w:cs="Times New Roman"/>
          <w:sz w:val="24"/>
          <w:highlight w:val="none"/>
          <w:lang w:val="en-US"/>
        </w:rPr>
      </w:pPr>
      <w:r>
        <w:rPr>
          <w:rFonts w:hint="eastAsia"/>
          <w:highlight w:val="none"/>
          <w:lang w:val="en-US" w:eastAsia="zh-CN"/>
        </w:rPr>
        <w:t>八、人员配置</w:t>
      </w:r>
    </w:p>
    <w:p>
      <w:pPr>
        <w:pStyle w:val="5"/>
        <w:numPr>
          <w:ilvl w:val="0"/>
          <w:numId w:val="0"/>
        </w:numPr>
        <w:ind w:left="510" w:leftChars="0" w:firstLine="480" w:firstLineChars="200"/>
        <w:rPr>
          <w:rFonts w:hint="eastAsia" w:ascii="仿宋_GB2312" w:eastAsia="仿宋_GB2312" w:cs="Times New Roman"/>
          <w:b w:val="0"/>
          <w:bCs/>
          <w:kern w:val="2"/>
          <w:sz w:val="24"/>
          <w:szCs w:val="24"/>
          <w:highlight w:val="none"/>
          <w:lang w:val="en-US" w:eastAsia="zh-CN" w:bidi="ar-SA"/>
        </w:rPr>
      </w:pPr>
      <w:r>
        <w:rPr>
          <w:rFonts w:hint="eastAsia" w:ascii="仿宋_GB2312" w:eastAsia="仿宋_GB2312" w:cs="Times New Roman"/>
          <w:b w:val="0"/>
          <w:bCs/>
          <w:kern w:val="2"/>
          <w:sz w:val="24"/>
          <w:szCs w:val="24"/>
          <w:highlight w:val="none"/>
          <w:lang w:val="en-US" w:eastAsia="zh-CN" w:bidi="ar-SA"/>
        </w:rPr>
        <w:t>1.请提供</w:t>
      </w:r>
      <w:r>
        <w:rPr>
          <w:rFonts w:hint="eastAsia" w:ascii="仿宋_GB2312" w:hAnsi="Times New Roman" w:eastAsia="仿宋_GB2312" w:cs="Times New Roman"/>
          <w:b w:val="0"/>
          <w:bCs/>
          <w:kern w:val="2"/>
          <w:sz w:val="24"/>
          <w:szCs w:val="24"/>
          <w:highlight w:val="none"/>
          <w:lang w:val="en-US" w:eastAsia="zh-CN" w:bidi="ar-SA"/>
        </w:rPr>
        <w:t>项目管理人员曾担任线路检修的项目负责人业绩、安全员曾担任线路检修的项目安全员业绩证明材料</w:t>
      </w:r>
      <w:r>
        <w:rPr>
          <w:rFonts w:hint="eastAsia" w:ascii="仿宋_GB2312" w:eastAsia="仿宋_GB2312" w:cs="Times New Roman"/>
          <w:b w:val="0"/>
          <w:bCs/>
          <w:kern w:val="2"/>
          <w:sz w:val="24"/>
          <w:szCs w:val="24"/>
          <w:highlight w:val="none"/>
          <w:lang w:val="en-US" w:eastAsia="zh-CN" w:bidi="ar-SA"/>
        </w:rPr>
        <w:t>，（</w:t>
      </w:r>
      <w:r>
        <w:rPr>
          <w:rFonts w:hint="default" w:ascii="仿宋_GB2312" w:eastAsia="仿宋_GB2312" w:cs="Times New Roman"/>
          <w:b w:val="0"/>
          <w:bCs/>
          <w:kern w:val="2"/>
          <w:sz w:val="24"/>
          <w:szCs w:val="24"/>
          <w:highlight w:val="none"/>
          <w:lang w:val="en-US" w:eastAsia="zh-CN" w:bidi="ar-SA"/>
        </w:rPr>
        <w:t>请提供项目负责人</w:t>
      </w:r>
      <w:r>
        <w:rPr>
          <w:rFonts w:hint="eastAsia" w:ascii="仿宋_GB2312" w:eastAsia="仿宋_GB2312" w:cs="Times New Roman"/>
          <w:b w:val="0"/>
          <w:bCs/>
          <w:kern w:val="2"/>
          <w:sz w:val="24"/>
          <w:szCs w:val="24"/>
          <w:highlight w:val="none"/>
          <w:lang w:val="en-US" w:eastAsia="zh-CN" w:bidi="ar-SA"/>
        </w:rPr>
        <w:t>和安全员</w:t>
      </w:r>
      <w:r>
        <w:rPr>
          <w:rFonts w:hint="default" w:ascii="仿宋_GB2312" w:eastAsia="仿宋_GB2312" w:cs="Times New Roman"/>
          <w:b w:val="0"/>
          <w:bCs/>
          <w:kern w:val="2"/>
          <w:sz w:val="24"/>
          <w:szCs w:val="24"/>
          <w:highlight w:val="none"/>
          <w:lang w:val="en-US" w:eastAsia="zh-CN" w:bidi="ar-SA"/>
        </w:rPr>
        <w:t>担任</w:t>
      </w:r>
      <w:r>
        <w:rPr>
          <w:rFonts w:hint="eastAsia" w:ascii="仿宋_GB2312" w:eastAsia="仿宋_GB2312" w:cs="Times New Roman"/>
          <w:b w:val="0"/>
          <w:bCs/>
          <w:kern w:val="2"/>
          <w:sz w:val="24"/>
          <w:szCs w:val="24"/>
          <w:highlight w:val="none"/>
          <w:lang w:val="en-US" w:eastAsia="zh-CN" w:bidi="ar-SA"/>
        </w:rPr>
        <w:t>线路检修合同和报告签字的</w:t>
      </w:r>
      <w:r>
        <w:rPr>
          <w:rFonts w:hint="default" w:ascii="仿宋_GB2312" w:eastAsia="仿宋_GB2312" w:cs="Times New Roman"/>
          <w:b w:val="0"/>
          <w:bCs/>
          <w:kern w:val="2"/>
          <w:sz w:val="24"/>
          <w:szCs w:val="24"/>
          <w:highlight w:val="none"/>
          <w:lang w:val="en-US" w:eastAsia="zh-CN" w:bidi="ar-SA"/>
        </w:rPr>
        <w:t>关键页、第三方公开材料等复印件作为证明材料</w:t>
      </w:r>
      <w:r>
        <w:rPr>
          <w:rFonts w:hint="eastAsia" w:ascii="仿宋_GB2312" w:eastAsia="仿宋_GB2312" w:cs="Times New Roman"/>
          <w:b w:val="0"/>
          <w:bCs/>
          <w:kern w:val="2"/>
          <w:sz w:val="24"/>
          <w:szCs w:val="24"/>
          <w:highlight w:val="none"/>
          <w:lang w:val="en-US" w:eastAsia="zh-CN" w:bidi="ar-SA"/>
        </w:rPr>
        <w:t>）</w:t>
      </w:r>
    </w:p>
    <w:p>
      <w:pPr>
        <w:pStyle w:val="5"/>
        <w:numPr>
          <w:ilvl w:val="0"/>
          <w:numId w:val="0"/>
        </w:numPr>
        <w:ind w:left="510" w:leftChars="0" w:firstLine="480" w:firstLineChars="200"/>
        <w:rPr>
          <w:rFonts w:hint="default" w:ascii="仿宋_GB2312" w:hAnsi="Times New Roman" w:eastAsia="仿宋_GB2312" w:cs="Times New Roman"/>
          <w:b w:val="0"/>
          <w:bCs/>
          <w:kern w:val="2"/>
          <w:sz w:val="24"/>
          <w:szCs w:val="24"/>
          <w:highlight w:val="none"/>
          <w:lang w:val="en-US" w:eastAsia="zh-CN" w:bidi="ar-SA"/>
        </w:rPr>
      </w:pPr>
      <w:r>
        <w:rPr>
          <w:rFonts w:hint="eastAsia" w:ascii="仿宋_GB2312" w:eastAsia="仿宋_GB2312" w:cs="Times New Roman"/>
          <w:b w:val="0"/>
          <w:bCs/>
          <w:kern w:val="2"/>
          <w:sz w:val="24"/>
          <w:szCs w:val="24"/>
          <w:highlight w:val="none"/>
          <w:lang w:val="en-US" w:eastAsia="zh-CN" w:bidi="ar-SA"/>
        </w:rPr>
        <w:t>2.</w:t>
      </w:r>
      <w:r>
        <w:rPr>
          <w:rFonts w:hint="eastAsia" w:ascii="仿宋_GB2312" w:hAnsi="Times New Roman" w:eastAsia="仿宋_GB2312" w:cs="Times New Roman"/>
          <w:b w:val="0"/>
          <w:bCs/>
          <w:kern w:val="2"/>
          <w:sz w:val="24"/>
          <w:szCs w:val="24"/>
          <w:highlight w:val="none"/>
          <w:lang w:val="en-US" w:eastAsia="zh-CN" w:bidi="ar-SA"/>
        </w:rPr>
        <w:t>请</w:t>
      </w:r>
      <w:r>
        <w:rPr>
          <w:rFonts w:hint="eastAsia" w:ascii="仿宋_GB2312" w:eastAsia="仿宋_GB2312" w:cs="Times New Roman"/>
          <w:b w:val="0"/>
          <w:bCs/>
          <w:kern w:val="2"/>
          <w:sz w:val="24"/>
          <w:szCs w:val="24"/>
          <w:highlight w:val="none"/>
          <w:lang w:val="en-US" w:eastAsia="zh-CN" w:bidi="ar-SA"/>
        </w:rPr>
        <w:t>提供管理人员证明材料，</w:t>
      </w:r>
      <w:r>
        <w:rPr>
          <w:rFonts w:hint="eastAsia" w:ascii="仿宋_GB2312" w:hAnsi="Times New Roman" w:eastAsia="仿宋_GB2312" w:cs="Times New Roman"/>
          <w:b w:val="0"/>
          <w:bCs/>
          <w:kern w:val="2"/>
          <w:sz w:val="24"/>
          <w:szCs w:val="24"/>
          <w:highlight w:val="none"/>
          <w:lang w:val="en-US" w:eastAsia="zh-CN" w:bidi="ar-SA"/>
        </w:rPr>
        <w:t>（提供相关人员资质证书复印件，并加盖公司印章）</w:t>
      </w:r>
    </w:p>
    <w:p>
      <w:pPr>
        <w:spacing w:line="360" w:lineRule="auto"/>
        <w:ind w:firstLine="960" w:firstLineChars="400"/>
        <w:rPr>
          <w:rFonts w:ascii="仿宋_GB2312" w:eastAsia="仿宋_GB2312"/>
          <w:bCs/>
          <w:sz w:val="48"/>
          <w:szCs w:val="48"/>
          <w:highlight w:val="none"/>
        </w:rPr>
      </w:pPr>
      <w:r>
        <w:rPr>
          <w:rFonts w:hint="eastAsia" w:ascii="仿宋_GB2312" w:eastAsia="仿宋_GB2312" w:cs="Times New Roman"/>
          <w:b w:val="0"/>
          <w:bCs/>
          <w:kern w:val="2"/>
          <w:sz w:val="24"/>
          <w:szCs w:val="24"/>
          <w:highlight w:val="none"/>
          <w:lang w:val="en-US" w:eastAsia="zh-CN" w:bidi="ar-SA"/>
        </w:rPr>
        <w:t>备注：</w:t>
      </w:r>
      <w:r>
        <w:rPr>
          <w:rFonts w:hint="eastAsia" w:ascii="仿宋_GB2312" w:hAnsi="Times New Roman" w:eastAsia="仿宋_GB2312" w:cs="Times New Roman"/>
          <w:b w:val="0"/>
          <w:bCs/>
          <w:kern w:val="2"/>
          <w:sz w:val="24"/>
          <w:szCs w:val="24"/>
          <w:highlight w:val="none"/>
          <w:lang w:val="en-US" w:eastAsia="zh-CN" w:bidi="ar-SA"/>
        </w:rPr>
        <w:t>按照综合评分标准细则2条人员配置提供相关资料。</w:t>
      </w:r>
    </w:p>
    <w:p>
      <w:pPr>
        <w:spacing w:line="360" w:lineRule="auto"/>
        <w:ind w:firstLine="420"/>
        <w:rPr>
          <w:rFonts w:ascii="仿宋_GB2312" w:eastAsia="仿宋_GB2312"/>
          <w:bCs/>
          <w:sz w:val="48"/>
          <w:szCs w:val="48"/>
          <w:highlight w:val="none"/>
        </w:rPr>
      </w:pPr>
    </w:p>
    <w:p>
      <w:pPr>
        <w:spacing w:line="360" w:lineRule="auto"/>
        <w:ind w:firstLine="420"/>
        <w:rPr>
          <w:rFonts w:ascii="仿宋_GB2312" w:eastAsia="仿宋_GB2312"/>
          <w:bCs/>
          <w:sz w:val="48"/>
          <w:szCs w:val="48"/>
          <w:highlight w:val="none"/>
        </w:rPr>
      </w:pPr>
    </w:p>
    <w:p>
      <w:pPr>
        <w:spacing w:line="360" w:lineRule="auto"/>
        <w:rPr>
          <w:rFonts w:ascii="仿宋_GB2312" w:eastAsia="仿宋_GB2312"/>
          <w:bCs/>
          <w:sz w:val="48"/>
          <w:szCs w:val="48"/>
          <w:highlight w:val="none"/>
        </w:rPr>
      </w:pPr>
    </w:p>
    <w:p>
      <w:pPr>
        <w:spacing w:line="360" w:lineRule="auto"/>
        <w:rPr>
          <w:rFonts w:ascii="仿宋_GB2312" w:eastAsia="仿宋_GB2312"/>
          <w:bCs/>
          <w:sz w:val="48"/>
          <w:szCs w:val="48"/>
          <w:highlight w:val="none"/>
        </w:rPr>
      </w:pPr>
    </w:p>
    <w:p>
      <w:pPr>
        <w:spacing w:line="360" w:lineRule="auto"/>
        <w:ind w:firstLine="420"/>
        <w:rPr>
          <w:rFonts w:ascii="仿宋_GB2312" w:eastAsia="仿宋_GB2312"/>
          <w:bCs/>
          <w:sz w:val="48"/>
          <w:szCs w:val="48"/>
          <w:highlight w:val="none"/>
        </w:rPr>
      </w:pPr>
    </w:p>
    <w:p>
      <w:pPr>
        <w:spacing w:line="360" w:lineRule="auto"/>
        <w:ind w:firstLine="3600" w:firstLineChars="1500"/>
        <w:rPr>
          <w:rFonts w:ascii="仿宋_GB2312" w:eastAsia="仿宋_GB2312"/>
          <w:bCs/>
          <w:sz w:val="24"/>
          <w:highlight w:val="none"/>
          <w:u w:val="single"/>
        </w:rPr>
      </w:pPr>
      <w:r>
        <w:rPr>
          <w:rFonts w:hint="eastAsia" w:ascii="仿宋_GB2312" w:eastAsia="仿宋_GB2312"/>
          <w:bCs/>
          <w:sz w:val="24"/>
          <w:highlight w:val="none"/>
        </w:rPr>
        <w:t>比选申请人：</w:t>
      </w:r>
      <w:r>
        <w:rPr>
          <w:rFonts w:hint="eastAsia" w:ascii="仿宋_GB2312" w:eastAsia="仿宋_GB2312"/>
          <w:bCs/>
          <w:sz w:val="24"/>
          <w:highlight w:val="none"/>
          <w:u w:val="single"/>
        </w:rPr>
        <w:t xml:space="preserve">           （公章）         </w:t>
      </w:r>
    </w:p>
    <w:p>
      <w:pPr>
        <w:widowControl/>
        <w:spacing w:line="360" w:lineRule="auto"/>
        <w:ind w:firstLine="420"/>
        <w:rPr>
          <w:rFonts w:ascii="仿宋_GB2312" w:eastAsia="仿宋_GB2312"/>
          <w:bCs/>
          <w:sz w:val="24"/>
          <w:highlight w:val="none"/>
        </w:rPr>
      </w:pPr>
    </w:p>
    <w:p>
      <w:pPr>
        <w:spacing w:line="360" w:lineRule="auto"/>
        <w:ind w:firstLine="420"/>
        <w:rPr>
          <w:rFonts w:ascii="仿宋_GB2312" w:eastAsia="仿宋_GB2312"/>
          <w:bCs/>
          <w:sz w:val="24"/>
          <w:highlight w:val="none"/>
        </w:rPr>
      </w:pPr>
      <w:r>
        <w:rPr>
          <w:rFonts w:hint="eastAsia" w:ascii="仿宋_GB2312" w:eastAsia="仿宋_GB2312"/>
          <w:bCs/>
          <w:sz w:val="24"/>
          <w:highlight w:val="none"/>
        </w:rPr>
        <w:t xml:space="preserve">           法定代表人（或委托代理人）：</w:t>
      </w:r>
      <w:r>
        <w:rPr>
          <w:rFonts w:hint="eastAsia" w:ascii="仿宋_GB2312" w:eastAsia="仿宋_GB2312"/>
          <w:bCs/>
          <w:sz w:val="24"/>
          <w:highlight w:val="none"/>
          <w:u w:val="single"/>
        </w:rPr>
        <w:t xml:space="preserve">            （签名）        </w:t>
      </w:r>
    </w:p>
    <w:p>
      <w:pPr>
        <w:spacing w:line="360" w:lineRule="auto"/>
        <w:ind w:firstLine="420"/>
        <w:rPr>
          <w:rFonts w:ascii="仿宋_GB2312" w:eastAsia="仿宋_GB2312"/>
          <w:bCs/>
          <w:sz w:val="24"/>
          <w:highlight w:val="none"/>
        </w:rPr>
      </w:pPr>
    </w:p>
    <w:p>
      <w:pPr>
        <w:spacing w:line="360" w:lineRule="auto"/>
        <w:ind w:left="480"/>
        <w:jc w:val="center"/>
        <w:rPr>
          <w:rFonts w:hint="eastAsia" w:ascii="仿宋_GB2312" w:eastAsia="仿宋_GB2312"/>
          <w:sz w:val="24"/>
          <w:highlight w:val="none"/>
          <w:lang w:val="en-US" w:eastAsia="zh-CN"/>
        </w:rPr>
      </w:pPr>
      <w:r>
        <w:rPr>
          <w:rFonts w:hint="eastAsia" w:ascii="仿宋_GB2312" w:eastAsia="仿宋_GB2312"/>
          <w:sz w:val="24"/>
          <w:highlight w:val="none"/>
          <w:lang w:val="en-US" w:eastAsia="zh-CN"/>
        </w:rPr>
        <w:t xml:space="preserve">                                     </w:t>
      </w:r>
    </w:p>
    <w:p>
      <w:pPr>
        <w:spacing w:line="360" w:lineRule="auto"/>
        <w:ind w:left="480"/>
        <w:jc w:val="center"/>
        <w:rPr>
          <w:rFonts w:ascii="仿宋_GB2312" w:eastAsia="仿宋_GB2312"/>
          <w:sz w:val="24"/>
          <w:highlight w:val="none"/>
        </w:rPr>
      </w:pPr>
      <w:r>
        <w:rPr>
          <w:rFonts w:hint="eastAsia" w:ascii="仿宋_GB2312" w:eastAsia="仿宋_GB2312"/>
          <w:sz w:val="24"/>
          <w:highlight w:val="none"/>
          <w:lang w:val="en-US" w:eastAsia="zh-CN"/>
        </w:rPr>
        <w:t xml:space="preserve">                                          </w:t>
      </w:r>
      <w:r>
        <w:rPr>
          <w:rFonts w:hint="eastAsia" w:ascii="仿宋_GB2312" w:eastAsia="仿宋_GB2312"/>
          <w:sz w:val="24"/>
          <w:highlight w:val="none"/>
        </w:rPr>
        <w:t>年</w:t>
      </w:r>
      <w:r>
        <w:rPr>
          <w:rFonts w:hint="eastAsia" w:ascii="仿宋_GB2312" w:eastAsia="仿宋_GB2312"/>
          <w:sz w:val="24"/>
          <w:highlight w:val="none"/>
          <w:lang w:val="en-US" w:eastAsia="zh-CN"/>
        </w:rPr>
        <w:t xml:space="preserve"> </w:t>
      </w:r>
      <w:r>
        <w:rPr>
          <w:rFonts w:hint="eastAsia" w:ascii="仿宋_GB2312" w:eastAsia="仿宋_GB2312"/>
          <w:sz w:val="24"/>
          <w:highlight w:val="none"/>
        </w:rPr>
        <w:t>月</w:t>
      </w:r>
      <w:r>
        <w:rPr>
          <w:rFonts w:hint="eastAsia" w:ascii="仿宋_GB2312" w:eastAsia="仿宋_GB2312"/>
          <w:sz w:val="24"/>
          <w:highlight w:val="none"/>
          <w:lang w:val="en-US" w:eastAsia="zh-CN"/>
        </w:rPr>
        <w:t xml:space="preserve">  </w:t>
      </w:r>
      <w:r>
        <w:rPr>
          <w:rFonts w:hint="eastAsia" w:ascii="仿宋_GB2312" w:eastAsia="仿宋_GB2312"/>
          <w:sz w:val="24"/>
          <w:highlight w:val="none"/>
        </w:rPr>
        <w:t>日</w:t>
      </w:r>
    </w:p>
    <w:p>
      <w:pPr>
        <w:rPr>
          <w:highlight w:val="none"/>
        </w:rPr>
      </w:pPr>
    </w:p>
    <w:p>
      <w:pPr>
        <w:rPr>
          <w:highlight w:val="none"/>
        </w:rPr>
      </w:pPr>
    </w:p>
    <w:p>
      <w:pPr>
        <w:widowControl/>
        <w:jc w:val="left"/>
        <w:rPr>
          <w:highlight w:val="none"/>
        </w:rPr>
      </w:pPr>
      <w:r>
        <w:rPr>
          <w:highlight w:val="none"/>
        </w:rPr>
        <w:br w:type="page"/>
      </w:r>
    </w:p>
    <w:bookmarkEnd w:id="52"/>
    <w:bookmarkEnd w:id="53"/>
    <w:bookmarkEnd w:id="54"/>
    <w:bookmarkEnd w:id="55"/>
    <w:bookmarkEnd w:id="56"/>
    <w:p>
      <w:pPr>
        <w:pStyle w:val="5"/>
        <w:numPr>
          <w:ilvl w:val="0"/>
          <w:numId w:val="12"/>
        </w:numPr>
        <w:rPr>
          <w:rFonts w:hint="eastAsia"/>
          <w:highlight w:val="none"/>
          <w:lang w:val="en-US" w:eastAsia="zh-CN"/>
        </w:rPr>
      </w:pPr>
      <w:r>
        <w:rPr>
          <w:rFonts w:hint="eastAsia"/>
          <w:highlight w:val="none"/>
          <w:lang w:val="en-US" w:eastAsia="zh-CN"/>
        </w:rPr>
        <w:t>业绩</w:t>
      </w:r>
    </w:p>
    <w:p>
      <w:pPr>
        <w:pStyle w:val="5"/>
        <w:numPr>
          <w:ilvl w:val="0"/>
          <w:numId w:val="0"/>
        </w:numPr>
        <w:ind w:left="510" w:leftChars="0" w:firstLine="480" w:firstLineChars="200"/>
        <w:rPr>
          <w:rFonts w:hint="eastAsia" w:ascii="仿宋_GB2312" w:eastAsia="仿宋_GB2312" w:cs="Times New Roman"/>
          <w:b w:val="0"/>
          <w:bCs/>
          <w:kern w:val="2"/>
          <w:sz w:val="24"/>
          <w:szCs w:val="24"/>
          <w:highlight w:val="none"/>
          <w:lang w:val="en-US" w:eastAsia="zh-CN" w:bidi="ar-SA"/>
        </w:rPr>
      </w:pPr>
      <w:r>
        <w:rPr>
          <w:rFonts w:hint="eastAsia" w:ascii="仿宋_GB2312" w:eastAsia="仿宋_GB2312" w:cs="Times New Roman"/>
          <w:b w:val="0"/>
          <w:bCs/>
          <w:kern w:val="2"/>
          <w:sz w:val="24"/>
          <w:szCs w:val="24"/>
          <w:highlight w:val="none"/>
          <w:lang w:val="en-US" w:eastAsia="zh-CN" w:bidi="ar-SA"/>
        </w:rPr>
        <w:t>提供近5年内承担不少于3个220kV电压等级电流互感器精度测试维护业绩。</w:t>
      </w:r>
    </w:p>
    <w:p>
      <w:pPr>
        <w:pStyle w:val="5"/>
        <w:numPr>
          <w:ilvl w:val="0"/>
          <w:numId w:val="0"/>
        </w:numPr>
        <w:ind w:left="510" w:leftChars="0" w:firstLine="480" w:firstLineChars="200"/>
        <w:rPr>
          <w:rFonts w:hint="eastAsia" w:ascii="仿宋_GB2312" w:eastAsia="仿宋_GB2312" w:cs="Times New Roman"/>
          <w:b w:val="0"/>
          <w:bCs/>
          <w:kern w:val="2"/>
          <w:sz w:val="24"/>
          <w:szCs w:val="24"/>
          <w:highlight w:val="none"/>
          <w:lang w:val="en-US" w:eastAsia="zh-CN" w:bidi="ar-SA"/>
        </w:rPr>
      </w:pPr>
      <w:r>
        <w:rPr>
          <w:rFonts w:hint="eastAsia" w:ascii="仿宋_GB2312" w:eastAsia="仿宋_GB2312" w:cs="Times New Roman"/>
          <w:b w:val="0"/>
          <w:bCs/>
          <w:kern w:val="2"/>
          <w:sz w:val="24"/>
          <w:szCs w:val="24"/>
          <w:highlight w:val="none"/>
          <w:lang w:val="en-US" w:eastAsia="zh-CN" w:bidi="ar-SA"/>
        </w:rPr>
        <w:t>备注：需提供2018年至2022年近五年内，与项目相类似的业绩3个以上</w:t>
      </w:r>
      <w:r>
        <w:rPr>
          <w:rFonts w:hint="default" w:ascii="仿宋_GB2312" w:eastAsia="仿宋_GB2312" w:cs="Times New Roman"/>
          <w:b w:val="0"/>
          <w:bCs/>
          <w:kern w:val="2"/>
          <w:sz w:val="24"/>
          <w:szCs w:val="24"/>
          <w:highlight w:val="none"/>
          <w:lang w:val="en-US" w:eastAsia="zh-CN" w:bidi="ar-SA"/>
        </w:rPr>
        <w:t>对应合同</w:t>
      </w:r>
      <w:r>
        <w:rPr>
          <w:rFonts w:hint="eastAsia" w:ascii="仿宋_GB2312" w:eastAsia="仿宋_GB2312" w:cs="Times New Roman"/>
          <w:b w:val="0"/>
          <w:bCs/>
          <w:kern w:val="2"/>
          <w:sz w:val="24"/>
          <w:szCs w:val="24"/>
          <w:highlight w:val="none"/>
          <w:lang w:val="en-US" w:eastAsia="zh-CN" w:bidi="ar-SA"/>
        </w:rPr>
        <w:t>，</w:t>
      </w:r>
      <w:r>
        <w:rPr>
          <w:rFonts w:hint="default" w:ascii="仿宋_GB2312" w:eastAsia="仿宋_GB2312" w:cs="Times New Roman"/>
          <w:b w:val="0"/>
          <w:bCs/>
          <w:kern w:val="2"/>
          <w:sz w:val="24"/>
          <w:szCs w:val="24"/>
          <w:highlight w:val="none"/>
          <w:lang w:val="en-US" w:eastAsia="zh-CN" w:bidi="ar-SA"/>
        </w:rPr>
        <w:t>请提供合同关键页、报告关键页、第三方公开材料等复印件作为证明材料</w:t>
      </w:r>
      <w:r>
        <w:rPr>
          <w:rFonts w:hint="eastAsia" w:ascii="仿宋_GB2312" w:eastAsia="仿宋_GB2312" w:cs="Times New Roman"/>
          <w:b w:val="0"/>
          <w:bCs/>
          <w:kern w:val="2"/>
          <w:sz w:val="24"/>
          <w:szCs w:val="24"/>
          <w:highlight w:val="none"/>
          <w:lang w:val="en-US" w:eastAsia="zh-CN" w:bidi="ar-SA"/>
        </w:rPr>
        <w:t>。</w:t>
      </w:r>
    </w:p>
    <w:p>
      <w:pPr>
        <w:pStyle w:val="5"/>
        <w:numPr>
          <w:ilvl w:val="0"/>
          <w:numId w:val="0"/>
        </w:numPr>
        <w:ind w:left="510" w:leftChars="0" w:firstLine="480" w:firstLineChars="200"/>
        <w:rPr>
          <w:rFonts w:hint="eastAsia" w:ascii="仿宋_GB2312" w:eastAsia="仿宋_GB2312" w:cs="Times New Roman"/>
          <w:b w:val="0"/>
          <w:bCs/>
          <w:kern w:val="2"/>
          <w:sz w:val="24"/>
          <w:szCs w:val="24"/>
          <w:highlight w:val="none"/>
          <w:lang w:val="en-US" w:eastAsia="zh-CN" w:bidi="ar-SA"/>
        </w:rPr>
      </w:pPr>
    </w:p>
    <w:p>
      <w:pPr>
        <w:pStyle w:val="3"/>
        <w:rPr>
          <w:rFonts w:hint="eastAsia" w:eastAsia="仿宋_GB2312" w:cs="Times New Roman"/>
          <w:sz w:val="24"/>
          <w:szCs w:val="24"/>
          <w:highlight w:val="none"/>
          <w:lang w:val="en-US" w:eastAsia="zh-CN"/>
        </w:rPr>
      </w:pPr>
    </w:p>
    <w:p>
      <w:pPr>
        <w:pStyle w:val="3"/>
        <w:rPr>
          <w:rFonts w:hint="eastAsia" w:eastAsia="仿宋_GB2312" w:cs="Times New Roman"/>
          <w:sz w:val="24"/>
          <w:szCs w:val="24"/>
          <w:highlight w:val="none"/>
          <w:lang w:val="en-US" w:eastAsia="zh-CN"/>
        </w:rPr>
      </w:pPr>
    </w:p>
    <w:p>
      <w:pPr>
        <w:pStyle w:val="3"/>
        <w:rPr>
          <w:rFonts w:hint="eastAsia" w:eastAsia="仿宋_GB2312" w:cs="Times New Roman"/>
          <w:sz w:val="24"/>
          <w:szCs w:val="24"/>
          <w:highlight w:val="none"/>
          <w:lang w:val="en-US" w:eastAsia="zh-CN"/>
        </w:rPr>
      </w:pPr>
    </w:p>
    <w:p>
      <w:pPr>
        <w:pStyle w:val="3"/>
        <w:rPr>
          <w:rFonts w:hint="eastAsia" w:eastAsia="仿宋_GB2312" w:cs="Times New Roman"/>
          <w:sz w:val="24"/>
          <w:szCs w:val="24"/>
          <w:highlight w:val="none"/>
          <w:lang w:val="en-US" w:eastAsia="zh-CN"/>
        </w:rPr>
      </w:pPr>
    </w:p>
    <w:p>
      <w:pPr>
        <w:pStyle w:val="3"/>
        <w:rPr>
          <w:rFonts w:hint="eastAsia" w:eastAsia="仿宋_GB2312" w:cs="Times New Roman"/>
          <w:sz w:val="24"/>
          <w:szCs w:val="24"/>
          <w:highlight w:val="none"/>
          <w:lang w:val="en-US" w:eastAsia="zh-CN"/>
        </w:rPr>
      </w:pPr>
    </w:p>
    <w:p>
      <w:pPr>
        <w:pStyle w:val="3"/>
        <w:rPr>
          <w:rFonts w:hint="eastAsia" w:eastAsia="仿宋_GB2312" w:cs="Times New Roman"/>
          <w:sz w:val="24"/>
          <w:szCs w:val="24"/>
          <w:highlight w:val="none"/>
          <w:lang w:val="en-US" w:eastAsia="zh-CN"/>
        </w:rPr>
      </w:pPr>
    </w:p>
    <w:p>
      <w:pPr>
        <w:pStyle w:val="3"/>
        <w:rPr>
          <w:rFonts w:hint="eastAsia" w:eastAsia="仿宋_GB2312" w:cs="Times New Roman"/>
          <w:sz w:val="24"/>
          <w:szCs w:val="24"/>
          <w:highlight w:val="none"/>
          <w:lang w:val="en-US" w:eastAsia="zh-CN"/>
        </w:rPr>
      </w:pPr>
    </w:p>
    <w:p>
      <w:pPr>
        <w:pStyle w:val="3"/>
        <w:rPr>
          <w:rFonts w:hint="eastAsia" w:eastAsia="仿宋_GB2312" w:cs="Times New Roman"/>
          <w:sz w:val="24"/>
          <w:szCs w:val="24"/>
          <w:highlight w:val="none"/>
          <w:lang w:val="en-US" w:eastAsia="zh-CN"/>
        </w:rPr>
      </w:pPr>
    </w:p>
    <w:p>
      <w:pPr>
        <w:pStyle w:val="3"/>
        <w:rPr>
          <w:rFonts w:hint="eastAsia" w:eastAsia="仿宋_GB2312" w:cs="Times New Roman"/>
          <w:sz w:val="24"/>
          <w:szCs w:val="24"/>
          <w:highlight w:val="none"/>
          <w:lang w:val="en-US" w:eastAsia="zh-CN"/>
        </w:rPr>
      </w:pPr>
    </w:p>
    <w:p>
      <w:pPr>
        <w:pStyle w:val="3"/>
        <w:rPr>
          <w:rFonts w:hint="eastAsia" w:eastAsia="仿宋_GB2312" w:cs="Times New Roman"/>
          <w:sz w:val="24"/>
          <w:szCs w:val="24"/>
          <w:highlight w:val="none"/>
          <w:lang w:val="en-US" w:eastAsia="zh-CN"/>
        </w:rPr>
      </w:pPr>
    </w:p>
    <w:p>
      <w:pPr>
        <w:pStyle w:val="3"/>
        <w:rPr>
          <w:rFonts w:hint="eastAsia" w:eastAsia="仿宋_GB2312" w:cs="Times New Roman"/>
          <w:sz w:val="24"/>
          <w:szCs w:val="24"/>
          <w:highlight w:val="none"/>
          <w:lang w:val="en-US" w:eastAsia="zh-CN"/>
        </w:rPr>
      </w:pPr>
    </w:p>
    <w:p>
      <w:pPr>
        <w:pStyle w:val="3"/>
        <w:rPr>
          <w:rFonts w:hint="eastAsia" w:eastAsia="仿宋_GB2312" w:cs="Times New Roman"/>
          <w:sz w:val="24"/>
          <w:szCs w:val="24"/>
          <w:highlight w:val="none"/>
          <w:lang w:val="en-US" w:eastAsia="zh-CN"/>
        </w:rPr>
      </w:pPr>
    </w:p>
    <w:p>
      <w:pPr>
        <w:pStyle w:val="3"/>
        <w:rPr>
          <w:rFonts w:hint="eastAsia" w:eastAsia="仿宋_GB2312" w:cs="Times New Roman"/>
          <w:sz w:val="24"/>
          <w:szCs w:val="24"/>
          <w:highlight w:val="none"/>
          <w:lang w:val="en-US" w:eastAsia="zh-CN"/>
        </w:rPr>
      </w:pPr>
    </w:p>
    <w:p>
      <w:pPr>
        <w:pStyle w:val="3"/>
        <w:rPr>
          <w:rFonts w:hint="eastAsia" w:eastAsia="仿宋_GB2312" w:cs="Times New Roman"/>
          <w:sz w:val="24"/>
          <w:szCs w:val="24"/>
          <w:highlight w:val="none"/>
          <w:lang w:val="en-US" w:eastAsia="zh-CN"/>
        </w:rPr>
      </w:pPr>
    </w:p>
    <w:p>
      <w:pPr>
        <w:pStyle w:val="3"/>
        <w:rPr>
          <w:rFonts w:hint="eastAsia" w:eastAsia="仿宋_GB2312" w:cs="Times New Roman"/>
          <w:sz w:val="24"/>
          <w:szCs w:val="24"/>
          <w:highlight w:val="none"/>
          <w:lang w:val="en-US" w:eastAsia="zh-CN"/>
        </w:rPr>
      </w:pPr>
    </w:p>
    <w:p>
      <w:pPr>
        <w:pStyle w:val="3"/>
        <w:rPr>
          <w:rFonts w:hint="eastAsia" w:eastAsia="仿宋_GB2312" w:cs="Times New Roman"/>
          <w:sz w:val="24"/>
          <w:szCs w:val="24"/>
          <w:highlight w:val="none"/>
          <w:lang w:val="en-US" w:eastAsia="zh-CN"/>
        </w:rPr>
      </w:pPr>
    </w:p>
    <w:p>
      <w:pPr>
        <w:pStyle w:val="3"/>
        <w:rPr>
          <w:rFonts w:hint="eastAsia" w:eastAsia="仿宋_GB2312" w:cs="Times New Roman"/>
          <w:sz w:val="24"/>
          <w:szCs w:val="24"/>
          <w:highlight w:val="none"/>
          <w:lang w:val="en-US" w:eastAsia="zh-CN"/>
        </w:rPr>
      </w:pPr>
    </w:p>
    <w:p>
      <w:pPr>
        <w:pStyle w:val="3"/>
        <w:rPr>
          <w:rFonts w:hint="eastAsia" w:eastAsia="仿宋_GB2312" w:cs="Times New Roman"/>
          <w:sz w:val="24"/>
          <w:szCs w:val="24"/>
          <w:highlight w:val="none"/>
          <w:lang w:val="en-US" w:eastAsia="zh-CN"/>
        </w:rPr>
      </w:pPr>
    </w:p>
    <w:p>
      <w:pPr>
        <w:pStyle w:val="3"/>
        <w:rPr>
          <w:rFonts w:hint="eastAsia" w:eastAsia="仿宋_GB2312" w:cs="Times New Roman"/>
          <w:sz w:val="24"/>
          <w:szCs w:val="24"/>
          <w:highlight w:val="none"/>
          <w:lang w:val="en-US" w:eastAsia="zh-CN"/>
        </w:rPr>
      </w:pPr>
    </w:p>
    <w:p>
      <w:pPr>
        <w:pStyle w:val="3"/>
        <w:rPr>
          <w:rFonts w:hint="eastAsia" w:eastAsia="仿宋_GB2312" w:cs="Times New Roman"/>
          <w:sz w:val="24"/>
          <w:szCs w:val="24"/>
          <w:highlight w:val="none"/>
          <w:lang w:val="en-US" w:eastAsia="zh-CN"/>
        </w:rPr>
      </w:pPr>
    </w:p>
    <w:p>
      <w:pPr>
        <w:pStyle w:val="3"/>
        <w:rPr>
          <w:rFonts w:hint="eastAsia" w:eastAsia="仿宋_GB2312" w:cs="Times New Roman"/>
          <w:sz w:val="24"/>
          <w:szCs w:val="24"/>
          <w:highlight w:val="none"/>
          <w:lang w:val="en-US" w:eastAsia="zh-CN"/>
        </w:rPr>
      </w:pPr>
    </w:p>
    <w:p>
      <w:pPr>
        <w:pStyle w:val="3"/>
        <w:rPr>
          <w:rFonts w:hint="eastAsia" w:eastAsia="仿宋_GB2312" w:cs="Times New Roman"/>
          <w:sz w:val="24"/>
          <w:szCs w:val="24"/>
          <w:highlight w:val="none"/>
          <w:lang w:val="en-US" w:eastAsia="zh-CN"/>
        </w:rPr>
      </w:pPr>
    </w:p>
    <w:p>
      <w:pPr>
        <w:pStyle w:val="3"/>
        <w:rPr>
          <w:rFonts w:hint="eastAsia" w:eastAsia="仿宋_GB2312" w:cs="Times New Roman"/>
          <w:sz w:val="24"/>
          <w:szCs w:val="24"/>
          <w:highlight w:val="none"/>
          <w:lang w:val="en-US" w:eastAsia="zh-CN"/>
        </w:rPr>
      </w:pPr>
    </w:p>
    <w:p>
      <w:pPr>
        <w:spacing w:line="360" w:lineRule="auto"/>
        <w:ind w:firstLine="3600" w:firstLineChars="1500"/>
        <w:rPr>
          <w:rFonts w:ascii="仿宋_GB2312" w:eastAsia="仿宋_GB2312"/>
          <w:bCs/>
          <w:sz w:val="24"/>
          <w:highlight w:val="none"/>
          <w:u w:val="single"/>
        </w:rPr>
      </w:pPr>
      <w:r>
        <w:rPr>
          <w:rFonts w:hint="eastAsia" w:ascii="仿宋_GB2312" w:eastAsia="仿宋_GB2312"/>
          <w:bCs/>
          <w:sz w:val="24"/>
          <w:highlight w:val="none"/>
        </w:rPr>
        <w:t>比选申请人：</w:t>
      </w:r>
      <w:r>
        <w:rPr>
          <w:rFonts w:hint="eastAsia" w:ascii="仿宋_GB2312" w:eastAsia="仿宋_GB2312"/>
          <w:bCs/>
          <w:sz w:val="24"/>
          <w:highlight w:val="none"/>
          <w:u w:val="single"/>
        </w:rPr>
        <w:t xml:space="preserve">           （公章）         </w:t>
      </w:r>
    </w:p>
    <w:p>
      <w:pPr>
        <w:widowControl/>
        <w:spacing w:line="360" w:lineRule="auto"/>
        <w:ind w:firstLine="420"/>
        <w:rPr>
          <w:rFonts w:ascii="仿宋_GB2312" w:eastAsia="仿宋_GB2312"/>
          <w:bCs/>
          <w:sz w:val="24"/>
          <w:highlight w:val="none"/>
        </w:rPr>
      </w:pPr>
    </w:p>
    <w:p>
      <w:pPr>
        <w:spacing w:line="360" w:lineRule="auto"/>
        <w:ind w:firstLine="420"/>
        <w:rPr>
          <w:rFonts w:ascii="仿宋_GB2312" w:eastAsia="仿宋_GB2312"/>
          <w:bCs/>
          <w:sz w:val="24"/>
          <w:highlight w:val="none"/>
        </w:rPr>
      </w:pPr>
      <w:r>
        <w:rPr>
          <w:rFonts w:hint="eastAsia" w:ascii="仿宋_GB2312" w:eastAsia="仿宋_GB2312"/>
          <w:bCs/>
          <w:sz w:val="24"/>
          <w:highlight w:val="none"/>
        </w:rPr>
        <w:t xml:space="preserve">           法定代表人（或委托代理人）：</w:t>
      </w:r>
      <w:r>
        <w:rPr>
          <w:rFonts w:hint="eastAsia" w:ascii="仿宋_GB2312" w:eastAsia="仿宋_GB2312"/>
          <w:bCs/>
          <w:sz w:val="24"/>
          <w:highlight w:val="none"/>
          <w:u w:val="single"/>
        </w:rPr>
        <w:t xml:space="preserve">            （签名）        </w:t>
      </w:r>
    </w:p>
    <w:p>
      <w:pPr>
        <w:pStyle w:val="3"/>
        <w:rPr>
          <w:rFonts w:hint="eastAsia" w:eastAsia="仿宋_GB2312" w:cs="Times New Roman"/>
          <w:sz w:val="24"/>
          <w:szCs w:val="24"/>
          <w:highlight w:val="none"/>
          <w:lang w:val="en-US" w:eastAsia="zh-CN"/>
        </w:rPr>
      </w:pPr>
    </w:p>
    <w:p>
      <w:pPr>
        <w:pStyle w:val="3"/>
        <w:rPr>
          <w:rFonts w:hint="eastAsia" w:eastAsia="仿宋_GB2312" w:cs="Times New Roman"/>
          <w:sz w:val="24"/>
          <w:szCs w:val="24"/>
          <w:highlight w:val="none"/>
          <w:lang w:val="en-US" w:eastAsia="zh-CN"/>
        </w:rPr>
      </w:pPr>
      <w:r>
        <w:rPr>
          <w:rFonts w:hint="eastAsia" w:ascii="仿宋_GB2312" w:eastAsia="仿宋_GB2312"/>
          <w:sz w:val="24"/>
          <w:highlight w:val="none"/>
          <w:lang w:val="en-US" w:eastAsia="zh-CN"/>
        </w:rPr>
        <w:t xml:space="preserve">                                               </w:t>
      </w:r>
      <w:r>
        <w:rPr>
          <w:rFonts w:hint="eastAsia" w:ascii="仿宋_GB2312" w:eastAsia="仿宋_GB2312"/>
          <w:sz w:val="24"/>
          <w:highlight w:val="none"/>
        </w:rPr>
        <w:t>年</w:t>
      </w:r>
      <w:r>
        <w:rPr>
          <w:rFonts w:hint="eastAsia" w:ascii="仿宋_GB2312" w:eastAsia="仿宋_GB2312"/>
          <w:sz w:val="24"/>
          <w:highlight w:val="none"/>
          <w:lang w:val="en-US" w:eastAsia="zh-CN"/>
        </w:rPr>
        <w:t xml:space="preserve"> </w:t>
      </w:r>
      <w:r>
        <w:rPr>
          <w:rFonts w:hint="eastAsia" w:ascii="仿宋_GB2312" w:eastAsia="仿宋_GB2312"/>
          <w:sz w:val="24"/>
          <w:highlight w:val="none"/>
        </w:rPr>
        <w:t>月</w:t>
      </w:r>
      <w:r>
        <w:rPr>
          <w:rFonts w:hint="eastAsia" w:ascii="仿宋_GB2312" w:eastAsia="仿宋_GB2312"/>
          <w:sz w:val="24"/>
          <w:highlight w:val="none"/>
          <w:lang w:val="en-US" w:eastAsia="zh-CN"/>
        </w:rPr>
        <w:t xml:space="preserve">  </w:t>
      </w:r>
      <w:r>
        <w:rPr>
          <w:rFonts w:hint="eastAsia" w:ascii="仿宋_GB2312" w:eastAsia="仿宋_GB2312"/>
          <w:sz w:val="24"/>
          <w:highlight w:val="none"/>
        </w:rPr>
        <w:t>日</w:t>
      </w:r>
    </w:p>
    <w:p>
      <w:pPr>
        <w:pStyle w:val="3"/>
        <w:rPr>
          <w:rFonts w:hint="eastAsia" w:eastAsia="仿宋_GB2312" w:cs="Times New Roman"/>
          <w:sz w:val="24"/>
          <w:szCs w:val="24"/>
          <w:highlight w:val="none"/>
          <w:lang w:val="en-US" w:eastAsia="zh-CN"/>
        </w:rPr>
      </w:pPr>
    </w:p>
    <w:p>
      <w:pPr>
        <w:pStyle w:val="3"/>
        <w:rPr>
          <w:rFonts w:hint="eastAsia" w:eastAsia="仿宋_GB2312" w:cs="Times New Roman"/>
          <w:sz w:val="24"/>
          <w:szCs w:val="24"/>
          <w:highlight w:val="none"/>
          <w:lang w:val="en-US" w:eastAsia="zh-CN"/>
        </w:rPr>
      </w:pPr>
    </w:p>
    <w:p>
      <w:pPr>
        <w:pStyle w:val="3"/>
        <w:rPr>
          <w:rFonts w:hint="eastAsia" w:eastAsia="仿宋_GB2312" w:cs="Times New Roman"/>
          <w:sz w:val="24"/>
          <w:szCs w:val="24"/>
          <w:highlight w:val="none"/>
          <w:lang w:val="en-US" w:eastAsia="zh-CN"/>
        </w:rPr>
      </w:pPr>
    </w:p>
    <w:p>
      <w:pPr>
        <w:pStyle w:val="3"/>
        <w:rPr>
          <w:rFonts w:hint="eastAsia" w:eastAsia="仿宋_GB2312" w:cs="Times New Roman"/>
          <w:sz w:val="24"/>
          <w:szCs w:val="24"/>
          <w:highlight w:val="none"/>
          <w:lang w:val="en-US" w:eastAsia="zh-CN"/>
        </w:rPr>
      </w:pPr>
    </w:p>
    <w:p>
      <w:pPr>
        <w:pStyle w:val="3"/>
        <w:rPr>
          <w:rFonts w:hint="eastAsia" w:eastAsia="仿宋_GB2312" w:cs="Times New Roman"/>
          <w:sz w:val="24"/>
          <w:szCs w:val="24"/>
          <w:highlight w:val="none"/>
          <w:lang w:val="en-US" w:eastAsia="zh-CN"/>
        </w:rPr>
      </w:pPr>
    </w:p>
    <w:p>
      <w:pPr>
        <w:numPr>
          <w:ilvl w:val="0"/>
          <w:numId w:val="0"/>
        </w:numPr>
        <w:rPr>
          <w:rFonts w:hint="default" w:ascii="Times New Roman" w:hAnsi="Times New Roman" w:eastAsia="仿宋_GB2312" w:cs="Times New Roman"/>
          <w:sz w:val="24"/>
          <w:szCs w:val="24"/>
          <w:highlight w:val="none"/>
          <w:lang w:val="en-US" w:eastAsia="zh-CN"/>
        </w:rPr>
      </w:pPr>
    </w:p>
    <w:p>
      <w:pPr>
        <w:pStyle w:val="5"/>
        <w:numPr>
          <w:ilvl w:val="0"/>
          <w:numId w:val="12"/>
        </w:numPr>
        <w:rPr>
          <w:rFonts w:hint="eastAsia"/>
          <w:highlight w:val="none"/>
          <w:lang w:val="en-US" w:eastAsia="zh-CN"/>
        </w:rPr>
      </w:pPr>
      <w:r>
        <w:rPr>
          <w:rFonts w:hint="eastAsia"/>
          <w:highlight w:val="none"/>
          <w:lang w:val="en-US" w:eastAsia="zh-CN"/>
        </w:rPr>
        <w:t>服务方案</w:t>
      </w:r>
    </w:p>
    <w:p>
      <w:pPr>
        <w:spacing w:line="360" w:lineRule="auto"/>
        <w:ind w:firstLine="480" w:firstLineChars="200"/>
        <w:rPr>
          <w:rFonts w:hint="eastAsia" w:eastAsia="仿宋_GB2312" w:cs="Times New Roman"/>
          <w:sz w:val="24"/>
          <w:szCs w:val="24"/>
          <w:highlight w:val="none"/>
          <w:lang w:val="en-US" w:eastAsia="zh-CN"/>
        </w:rPr>
      </w:pPr>
      <w:r>
        <w:rPr>
          <w:rFonts w:hint="eastAsia" w:eastAsia="仿宋_GB2312" w:cs="Times New Roman"/>
          <w:color w:val="auto"/>
          <w:sz w:val="24"/>
          <w:highlight w:val="none"/>
          <w:lang w:val="en-US" w:eastAsia="zh-CN"/>
        </w:rPr>
        <w:t>依据《220kV升压站西门子断路器检修技术规范书》编写施工方案，具备</w:t>
      </w:r>
      <w:r>
        <w:rPr>
          <w:rFonts w:hint="default" w:eastAsia="仿宋_GB2312" w:cs="Times New Roman"/>
          <w:color w:val="auto"/>
          <w:sz w:val="24"/>
          <w:highlight w:val="none"/>
          <w:lang w:val="en-US" w:eastAsia="zh-CN"/>
        </w:rPr>
        <w:t>完善的安全文明施工管理举措，安全文明施工措施可行，符合电厂安全文明生产管理要求</w:t>
      </w:r>
      <w:r>
        <w:rPr>
          <w:rFonts w:hint="eastAsia" w:ascii="Times New Roman" w:hAnsi="Times New Roman" w:eastAsia="仿宋_GB2312" w:cs="Times New Roman"/>
          <w:color w:val="auto"/>
          <w:sz w:val="24"/>
          <w:highlight w:val="none"/>
          <w:lang w:val="en-US" w:eastAsia="zh-CN"/>
        </w:rPr>
        <w:t>。</w:t>
      </w:r>
      <w:r>
        <w:rPr>
          <w:rFonts w:hint="eastAsia" w:eastAsia="仿宋_GB2312" w:cs="Times New Roman"/>
          <w:sz w:val="24"/>
          <w:szCs w:val="24"/>
          <w:highlight w:val="none"/>
          <w:lang w:eastAsia="zh-CN"/>
        </w:rPr>
        <w:t>（</w:t>
      </w:r>
      <w:r>
        <w:rPr>
          <w:rFonts w:hint="eastAsia" w:eastAsia="仿宋_GB2312" w:cs="Times New Roman"/>
          <w:sz w:val="24"/>
          <w:szCs w:val="24"/>
          <w:highlight w:val="none"/>
          <w:lang w:val="en-US" w:eastAsia="zh-CN"/>
        </w:rPr>
        <w:t>格式自拟</w:t>
      </w:r>
      <w:r>
        <w:rPr>
          <w:rFonts w:hint="eastAsia" w:eastAsia="仿宋_GB2312" w:cs="Times New Roman"/>
          <w:sz w:val="24"/>
          <w:szCs w:val="24"/>
          <w:highlight w:val="none"/>
          <w:lang w:eastAsia="zh-CN"/>
        </w:rPr>
        <w:t>）</w:t>
      </w:r>
    </w:p>
    <w:p>
      <w:pPr>
        <w:numPr>
          <w:ilvl w:val="0"/>
          <w:numId w:val="0"/>
        </w:numPr>
        <w:ind w:left="510"/>
        <w:rPr>
          <w:rFonts w:hint="default" w:ascii="Times New Roman" w:hAnsi="Times New Roman" w:eastAsia="仿宋_GB2312" w:cs="Times New Roman"/>
          <w:kern w:val="2"/>
          <w:sz w:val="24"/>
          <w:szCs w:val="24"/>
          <w:highlight w:val="none"/>
          <w:lang w:val="en-US" w:eastAsia="zh-CN" w:bidi="ar-SA"/>
        </w:rPr>
      </w:pPr>
    </w:p>
    <w:p>
      <w:pPr>
        <w:rPr>
          <w:rFonts w:hint="default"/>
          <w:highlight w:val="none"/>
          <w:lang w:val="en-US" w:eastAsia="zh-CN"/>
        </w:rPr>
      </w:pPr>
    </w:p>
    <w:p>
      <w:pPr>
        <w:rPr>
          <w:rFonts w:hint="default"/>
          <w:highlight w:val="none"/>
          <w:lang w:val="en-US" w:eastAsia="zh-CN"/>
        </w:rPr>
      </w:pPr>
    </w:p>
    <w:p>
      <w:pPr>
        <w:rPr>
          <w:rFonts w:hint="default"/>
          <w:highlight w:val="none"/>
          <w:lang w:val="en-US" w:eastAsia="zh-CN"/>
        </w:rPr>
      </w:pPr>
    </w:p>
    <w:p>
      <w:pPr>
        <w:rPr>
          <w:rFonts w:hint="default"/>
          <w:highlight w:val="none"/>
          <w:lang w:val="en-US" w:eastAsia="zh-CN"/>
        </w:rPr>
      </w:pPr>
    </w:p>
    <w:p>
      <w:pPr>
        <w:rPr>
          <w:rFonts w:hint="default"/>
          <w:highlight w:val="none"/>
          <w:lang w:val="en-US" w:eastAsia="zh-CN"/>
        </w:rPr>
      </w:pPr>
    </w:p>
    <w:p>
      <w:pPr>
        <w:rPr>
          <w:rFonts w:hint="default"/>
          <w:highlight w:val="none"/>
          <w:lang w:val="en-US" w:eastAsia="zh-CN"/>
        </w:rPr>
      </w:pPr>
    </w:p>
    <w:p>
      <w:pPr>
        <w:rPr>
          <w:rFonts w:hint="default"/>
          <w:highlight w:val="none"/>
          <w:lang w:val="en-US" w:eastAsia="zh-CN"/>
        </w:rPr>
      </w:pPr>
    </w:p>
    <w:p>
      <w:pPr>
        <w:rPr>
          <w:rFonts w:hint="default"/>
          <w:highlight w:val="none"/>
          <w:lang w:val="en-US" w:eastAsia="zh-CN"/>
        </w:rPr>
      </w:pPr>
    </w:p>
    <w:p>
      <w:pPr>
        <w:rPr>
          <w:rFonts w:hint="default"/>
          <w:highlight w:val="none"/>
          <w:lang w:val="en-US" w:eastAsia="zh-CN"/>
        </w:rPr>
      </w:pPr>
    </w:p>
    <w:p>
      <w:pPr>
        <w:rPr>
          <w:rFonts w:hint="default"/>
          <w:highlight w:val="none"/>
          <w:lang w:val="en-US" w:eastAsia="zh-CN"/>
        </w:rPr>
      </w:pPr>
    </w:p>
    <w:p>
      <w:pPr>
        <w:rPr>
          <w:rFonts w:hint="default"/>
          <w:highlight w:val="none"/>
          <w:lang w:val="en-US" w:eastAsia="zh-CN"/>
        </w:rPr>
      </w:pPr>
    </w:p>
    <w:p>
      <w:pPr>
        <w:rPr>
          <w:rFonts w:hint="default"/>
          <w:highlight w:val="none"/>
          <w:lang w:val="en-US" w:eastAsia="zh-CN"/>
        </w:rPr>
      </w:pPr>
    </w:p>
    <w:p>
      <w:pPr>
        <w:rPr>
          <w:rFonts w:hint="default"/>
          <w:highlight w:val="none"/>
          <w:lang w:val="en-US" w:eastAsia="zh-CN"/>
        </w:rPr>
      </w:pPr>
    </w:p>
    <w:p>
      <w:pPr>
        <w:rPr>
          <w:rFonts w:hint="default"/>
          <w:highlight w:val="none"/>
          <w:lang w:val="en-US" w:eastAsia="zh-CN"/>
        </w:rPr>
      </w:pPr>
    </w:p>
    <w:p>
      <w:pPr>
        <w:rPr>
          <w:rFonts w:hint="default"/>
          <w:highlight w:val="none"/>
          <w:lang w:val="en-US" w:eastAsia="zh-CN"/>
        </w:rPr>
      </w:pPr>
    </w:p>
    <w:p>
      <w:pPr>
        <w:rPr>
          <w:rFonts w:hint="default"/>
          <w:highlight w:val="none"/>
          <w:lang w:val="en-US" w:eastAsia="zh-CN"/>
        </w:rPr>
      </w:pPr>
    </w:p>
    <w:p>
      <w:pPr>
        <w:rPr>
          <w:rFonts w:hint="default"/>
          <w:highlight w:val="none"/>
          <w:lang w:val="en-US" w:eastAsia="zh-CN"/>
        </w:rPr>
      </w:pPr>
    </w:p>
    <w:p>
      <w:pPr>
        <w:rPr>
          <w:rFonts w:hint="default"/>
          <w:highlight w:val="none"/>
          <w:lang w:val="en-US" w:eastAsia="zh-CN"/>
        </w:rPr>
      </w:pPr>
    </w:p>
    <w:p>
      <w:pPr>
        <w:rPr>
          <w:rFonts w:hint="default"/>
          <w:highlight w:val="none"/>
          <w:lang w:val="en-US" w:eastAsia="zh-CN"/>
        </w:rPr>
      </w:pPr>
    </w:p>
    <w:p>
      <w:pPr>
        <w:rPr>
          <w:rFonts w:hint="default"/>
          <w:highlight w:val="none"/>
          <w:lang w:val="en-US" w:eastAsia="zh-CN"/>
        </w:rPr>
      </w:pPr>
    </w:p>
    <w:p>
      <w:pPr>
        <w:rPr>
          <w:rFonts w:hint="default"/>
          <w:highlight w:val="none"/>
          <w:lang w:val="en-US" w:eastAsia="zh-CN"/>
        </w:rPr>
      </w:pPr>
    </w:p>
    <w:p>
      <w:pPr>
        <w:rPr>
          <w:rFonts w:hint="default"/>
          <w:highlight w:val="none"/>
          <w:lang w:val="en-US" w:eastAsia="zh-CN"/>
        </w:rPr>
      </w:pPr>
    </w:p>
    <w:p>
      <w:pPr>
        <w:rPr>
          <w:rFonts w:hint="default"/>
          <w:highlight w:val="none"/>
          <w:lang w:val="en-US" w:eastAsia="zh-CN"/>
        </w:rPr>
      </w:pPr>
    </w:p>
    <w:p>
      <w:pPr>
        <w:rPr>
          <w:rFonts w:hint="default"/>
          <w:highlight w:val="none"/>
          <w:lang w:val="en-US" w:eastAsia="zh-CN"/>
        </w:rPr>
      </w:pPr>
    </w:p>
    <w:p>
      <w:pPr>
        <w:rPr>
          <w:rFonts w:hint="default"/>
          <w:highlight w:val="none"/>
          <w:lang w:val="en-US" w:eastAsia="zh-CN"/>
        </w:rPr>
      </w:pPr>
    </w:p>
    <w:p>
      <w:pPr>
        <w:rPr>
          <w:rFonts w:hint="default"/>
          <w:highlight w:val="none"/>
          <w:lang w:val="en-US" w:eastAsia="zh-CN"/>
        </w:rPr>
      </w:pPr>
    </w:p>
    <w:p>
      <w:pPr>
        <w:rPr>
          <w:rFonts w:hint="default"/>
          <w:highlight w:val="none"/>
          <w:lang w:val="en-US" w:eastAsia="zh-CN"/>
        </w:rPr>
      </w:pPr>
    </w:p>
    <w:p>
      <w:pPr>
        <w:spacing w:line="360" w:lineRule="auto"/>
        <w:ind w:firstLine="3600" w:firstLineChars="1500"/>
        <w:rPr>
          <w:rFonts w:ascii="仿宋_GB2312" w:eastAsia="仿宋_GB2312"/>
          <w:bCs/>
          <w:sz w:val="24"/>
          <w:highlight w:val="none"/>
          <w:u w:val="single"/>
        </w:rPr>
      </w:pPr>
      <w:r>
        <w:rPr>
          <w:rFonts w:hint="eastAsia" w:ascii="仿宋_GB2312" w:eastAsia="仿宋_GB2312"/>
          <w:bCs/>
          <w:sz w:val="24"/>
          <w:highlight w:val="none"/>
        </w:rPr>
        <w:t>比选申请人：</w:t>
      </w:r>
      <w:r>
        <w:rPr>
          <w:rFonts w:hint="eastAsia" w:ascii="仿宋_GB2312" w:eastAsia="仿宋_GB2312"/>
          <w:bCs/>
          <w:sz w:val="24"/>
          <w:highlight w:val="none"/>
          <w:u w:val="single"/>
        </w:rPr>
        <w:t xml:space="preserve">           （公章）         </w:t>
      </w:r>
    </w:p>
    <w:p>
      <w:pPr>
        <w:widowControl/>
        <w:spacing w:line="360" w:lineRule="auto"/>
        <w:ind w:firstLine="420"/>
        <w:rPr>
          <w:rFonts w:ascii="仿宋_GB2312" w:eastAsia="仿宋_GB2312"/>
          <w:bCs/>
          <w:sz w:val="24"/>
          <w:highlight w:val="none"/>
        </w:rPr>
      </w:pPr>
    </w:p>
    <w:p>
      <w:pPr>
        <w:spacing w:line="360" w:lineRule="auto"/>
        <w:ind w:firstLine="420"/>
        <w:rPr>
          <w:rFonts w:ascii="仿宋_GB2312" w:eastAsia="仿宋_GB2312"/>
          <w:bCs/>
          <w:sz w:val="24"/>
          <w:highlight w:val="none"/>
        </w:rPr>
      </w:pPr>
      <w:r>
        <w:rPr>
          <w:rFonts w:hint="eastAsia" w:ascii="仿宋_GB2312" w:eastAsia="仿宋_GB2312"/>
          <w:bCs/>
          <w:sz w:val="24"/>
          <w:highlight w:val="none"/>
        </w:rPr>
        <w:t xml:space="preserve">           法定代表人（或委托代理人）：</w:t>
      </w:r>
      <w:r>
        <w:rPr>
          <w:rFonts w:hint="eastAsia" w:ascii="仿宋_GB2312" w:eastAsia="仿宋_GB2312"/>
          <w:bCs/>
          <w:sz w:val="24"/>
          <w:highlight w:val="none"/>
          <w:u w:val="single"/>
        </w:rPr>
        <w:t xml:space="preserve">            （签名）        </w:t>
      </w:r>
    </w:p>
    <w:p>
      <w:pPr>
        <w:rPr>
          <w:rFonts w:hint="default"/>
          <w:highlight w:val="none"/>
          <w:lang w:val="en-US" w:eastAsia="zh-CN"/>
        </w:rPr>
      </w:pPr>
    </w:p>
    <w:p>
      <w:pPr>
        <w:rPr>
          <w:rFonts w:hint="eastAsia"/>
          <w:lang w:val="en-US" w:eastAsia="zh-CN"/>
        </w:rPr>
        <w:sectPr>
          <w:pgSz w:w="11900" w:h="16840"/>
          <w:pgMar w:top="759" w:right="1499" w:bottom="0" w:left="1591" w:header="0" w:footer="0" w:gutter="0"/>
          <w:pgNumType w:fmt="decimal"/>
          <w:cols w:space="720" w:num="1"/>
        </w:sectPr>
      </w:pPr>
      <w:r>
        <w:rPr>
          <w:rFonts w:hint="eastAsia" w:ascii="仿宋_GB2312" w:eastAsia="仿宋_GB2312"/>
          <w:sz w:val="24"/>
          <w:highlight w:val="none"/>
          <w:lang w:val="en-US" w:eastAsia="zh-CN"/>
        </w:rPr>
        <w:t xml:space="preserve">                                                </w:t>
      </w:r>
      <w:r>
        <w:rPr>
          <w:rFonts w:hint="eastAsia" w:ascii="仿宋_GB2312" w:eastAsia="仿宋_GB2312"/>
          <w:sz w:val="24"/>
          <w:highlight w:val="none"/>
        </w:rPr>
        <w:t>年</w:t>
      </w:r>
      <w:r>
        <w:rPr>
          <w:rFonts w:hint="eastAsia" w:ascii="仿宋_GB2312" w:eastAsia="仿宋_GB2312"/>
          <w:sz w:val="24"/>
          <w:highlight w:val="none"/>
          <w:lang w:val="en-US" w:eastAsia="zh-CN"/>
        </w:rPr>
        <w:t xml:space="preserve"> </w:t>
      </w:r>
      <w:r>
        <w:rPr>
          <w:rFonts w:hint="eastAsia" w:ascii="仿宋_GB2312" w:eastAsia="仿宋_GB2312"/>
          <w:sz w:val="24"/>
          <w:highlight w:val="none"/>
        </w:rPr>
        <w:t>月</w:t>
      </w:r>
      <w:r>
        <w:rPr>
          <w:rFonts w:hint="eastAsia" w:ascii="仿宋_GB2312" w:eastAsia="仿宋_GB2312"/>
          <w:sz w:val="24"/>
          <w:highlight w:val="none"/>
          <w:lang w:val="en-US" w:eastAsia="zh-CN"/>
        </w:rPr>
        <w:t xml:space="preserve">  </w:t>
      </w:r>
      <w:r>
        <w:rPr>
          <w:rFonts w:hint="eastAsia" w:ascii="仿宋_GB2312" w:eastAsia="仿宋_GB2312"/>
          <w:sz w:val="24"/>
          <w:highlight w:val="none"/>
        </w:rPr>
        <w:t>日</w:t>
      </w:r>
    </w:p>
    <w:bookmarkEnd w:id="0"/>
    <w:bookmarkEnd w:id="1"/>
    <w:bookmarkEnd w:id="2"/>
    <w:bookmarkEnd w:id="3"/>
    <w:p>
      <w:pPr>
        <w:pStyle w:val="3"/>
        <w:ind w:left="0" w:leftChars="0" w:firstLine="0" w:firstLineChars="0"/>
        <w:rPr>
          <w:rFonts w:hint="default"/>
          <w:lang w:val="en-US" w:eastAsia="zh-CN"/>
        </w:rPr>
      </w:pPr>
    </w:p>
    <w:sectPr>
      <w:headerReference r:id="rId7" w:type="first"/>
      <w:headerReference r:id="rId6" w:type="default"/>
      <w:footerReference r:id="rId8" w:type="default"/>
      <w:footerReference r:id="rId9" w:type="even"/>
      <w:pgSz w:w="11906" w:h="16838"/>
      <w:pgMar w:top="1304" w:right="1196" w:bottom="1304" w:left="1797" w:header="851" w:footer="992" w:gutter="0"/>
      <w:pgNumType w:fmt="decimal"/>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ˎ̥">
    <w:altName w:val="Times New Roman"/>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ˎ̥_GB2312">
    <w:altName w:val="Times New Roman"/>
    <w:panose1 w:val="00000000000000000000"/>
    <w:charset w:val="00"/>
    <w:family w:val="roman"/>
    <w:pitch w:val="default"/>
    <w:sig w:usb0="00000000" w:usb1="00000000" w:usb2="00000000" w:usb3="00000000" w:csb0="00000000" w:csb1="00000000"/>
  </w:font>
  <w:font w:name="华文隶书">
    <w:altName w:val="微软雅黑"/>
    <w:panose1 w:val="0201080004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5"/>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15"/>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p>
    <w:pPr>
      <w:pStyle w:val="15"/>
      <w:ind w:right="360"/>
      <w:rPr>
        <w:rStyle w:val="25"/>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right" w:y="1"/>
      <w:rPr>
        <w:rStyle w:val="25"/>
      </w:rPr>
    </w:pPr>
    <w:r>
      <w:rPr>
        <w:rStyle w:val="25"/>
      </w:rPr>
      <w:fldChar w:fldCharType="begin"/>
    </w:r>
    <w:r>
      <w:rPr>
        <w:rStyle w:val="25"/>
      </w:rPr>
      <w:instrText xml:space="preserve">PAGE  </w:instrText>
    </w:r>
    <w:r>
      <w:rPr>
        <w:rStyle w:val="25"/>
      </w:rPr>
      <w:fldChar w:fldCharType="end"/>
    </w:r>
  </w:p>
  <w:p>
    <w:pPr>
      <w:pStyle w:val="1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jc w:val="both"/>
    </w:pPr>
  </w:p>
  <w:p>
    <w:pPr>
      <w:pStyle w:val="16"/>
      <w:pBdr>
        <w:bottom w:val="none" w:color="auto" w:sz="0" w:space="1"/>
      </w:pBdr>
      <w:jc w:val="both"/>
      <w:rPr>
        <w:rFonts w:hint="eastAsia" w:ascii="华文隶书" w:eastAsia="华文隶书"/>
        <w:u w:val="none"/>
        <w:lang w:eastAsia="zh-CN"/>
      </w:rPr>
    </w:pPr>
  </w:p>
  <w:p>
    <w:pPr>
      <w:pStyle w:val="16"/>
      <w:pBdr>
        <w:bottom w:val="none" w:color="auto" w:sz="0" w:space="1"/>
      </w:pBdr>
      <w:jc w:val="both"/>
    </w:pPr>
    <w:r>
      <w:rPr>
        <w:rFonts w:hint="eastAsia" w:ascii="华文隶书" w:eastAsia="华文隶书"/>
        <w:u w:val="none"/>
        <w:lang w:eastAsia="zh-CN"/>
      </w:rPr>
      <w:drawing>
        <wp:inline distT="0" distB="0" distL="114300" distR="114300">
          <wp:extent cx="1884045" cy="184785"/>
          <wp:effectExtent l="0" t="0" r="1905" b="5715"/>
          <wp:docPr id="3" name="图片 3" descr="中英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中英文"/>
                  <pic:cNvPicPr>
                    <a:picLocks noChangeAspect="1"/>
                  </pic:cNvPicPr>
                </pic:nvPicPr>
                <pic:blipFill>
                  <a:blip r:embed="rId1"/>
                  <a:stretch>
                    <a:fillRect/>
                  </a:stretch>
                </pic:blipFill>
                <pic:spPr>
                  <a:xfrm>
                    <a:off x="0" y="0"/>
                    <a:ext cx="1884045" cy="18478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rPr>
        <w:rFonts w:hint="eastAsia" w:ascii="华文隶书" w:eastAsia="华文隶书"/>
        <w:u w:val="none"/>
        <w:lang w:eastAsia="zh-CN"/>
      </w:rPr>
    </w:pPr>
  </w:p>
  <w:p>
    <w:pPr>
      <w:pStyle w:val="16"/>
      <w:pBdr>
        <w:bottom w:val="none" w:color="auto" w:sz="0" w:space="1"/>
      </w:pBdr>
      <w:rPr>
        <w:rFonts w:hint="eastAsia" w:ascii="华文隶书" w:eastAsia="华文隶书"/>
        <w:u w:val="none"/>
        <w:lang w:eastAsia="zh-CN"/>
      </w:rPr>
    </w:pPr>
  </w:p>
  <w:p>
    <w:pPr>
      <w:pStyle w:val="16"/>
      <w:pBdr>
        <w:bottom w:val="none" w:color="auto" w:sz="0" w:space="1"/>
      </w:pBdr>
      <w:jc w:val="both"/>
    </w:pPr>
    <w:r>
      <w:rPr>
        <w:rFonts w:hint="eastAsia" w:ascii="华文隶书" w:eastAsia="华文隶书"/>
        <w:u w:val="none"/>
        <w:lang w:eastAsia="zh-CN"/>
      </w:rPr>
      <w:drawing>
        <wp:inline distT="0" distB="0" distL="114300" distR="114300">
          <wp:extent cx="1884045" cy="184785"/>
          <wp:effectExtent l="0" t="0" r="1905" b="5715"/>
          <wp:docPr id="7" name="图片 7" descr="中英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中英文"/>
                  <pic:cNvPicPr>
                    <a:picLocks noChangeAspect="1"/>
                  </pic:cNvPicPr>
                </pic:nvPicPr>
                <pic:blipFill>
                  <a:blip r:embed="rId1"/>
                  <a:stretch>
                    <a:fillRect/>
                  </a:stretch>
                </pic:blipFill>
                <pic:spPr>
                  <a:xfrm>
                    <a:off x="0" y="0"/>
                    <a:ext cx="1884045" cy="18478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rPr>
        <w:rStyle w:val="32"/>
        <w:i/>
        <w:iCs/>
      </w:rPr>
    </w:pPr>
    <w:r>
      <w:rPr>
        <w:rStyle w:val="32"/>
        <w:rFonts w:hint="eastAsia"/>
        <w:i/>
        <w:iCs/>
        <w:lang w:val="en-US" w:eastAsia="zh-CN"/>
      </w:rPr>
      <w:t>达州气电10kV输电线路N1杆塔至N2杆塔架空线路检修服务单位</w:t>
    </w:r>
    <w:r>
      <w:rPr>
        <w:rStyle w:val="32"/>
        <w:rFonts w:hint="eastAsia"/>
        <w:i/>
        <w:iCs/>
      </w:rPr>
      <w:t>比选文件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jc w:val="both"/>
    </w:pPr>
    <w:r>
      <w:rPr>
        <w:rFonts w:hint="eastAsia" w:ascii="华文隶书" w:eastAsia="华文隶书"/>
        <w:u w:val="none"/>
        <w:lang w:eastAsia="zh-CN"/>
      </w:rPr>
      <w:drawing>
        <wp:inline distT="0" distB="0" distL="114300" distR="114300">
          <wp:extent cx="1884045" cy="184785"/>
          <wp:effectExtent l="0" t="0" r="1905" b="5715"/>
          <wp:docPr id="11" name="图片 11" descr="中英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中英文"/>
                  <pic:cNvPicPr>
                    <a:picLocks noChangeAspect="1"/>
                  </pic:cNvPicPr>
                </pic:nvPicPr>
                <pic:blipFill>
                  <a:blip r:embed="rId1"/>
                  <a:stretch>
                    <a:fillRect/>
                  </a:stretch>
                </pic:blipFill>
                <pic:spPr>
                  <a:xfrm>
                    <a:off x="0" y="0"/>
                    <a:ext cx="1884045" cy="18478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76A878"/>
    <w:multiLevelType w:val="singleLevel"/>
    <w:tmpl w:val="B976A878"/>
    <w:lvl w:ilvl="0" w:tentative="0">
      <w:start w:val="4"/>
      <w:numFmt w:val="decimal"/>
      <w:lvlText w:val="%1."/>
      <w:lvlJc w:val="left"/>
      <w:pPr>
        <w:tabs>
          <w:tab w:val="left" w:pos="312"/>
        </w:tabs>
      </w:pPr>
    </w:lvl>
  </w:abstractNum>
  <w:abstractNum w:abstractNumId="1">
    <w:nsid w:val="00D04CFB"/>
    <w:multiLevelType w:val="multilevel"/>
    <w:tmpl w:val="00D04CFB"/>
    <w:lvl w:ilvl="0" w:tentative="0">
      <w:start w:val="1"/>
      <w:numFmt w:val="chineseCountingThousand"/>
      <w:lvlText w:val="（%1）"/>
      <w:lvlJc w:val="left"/>
      <w:pPr>
        <w:tabs>
          <w:tab w:val="left" w:pos="569"/>
        </w:tabs>
        <w:ind w:left="87" w:firstLine="480"/>
      </w:pPr>
      <w:rPr>
        <w:rFonts w:hint="eastAsia"/>
        <w:b w:val="0"/>
        <w:sz w:val="24"/>
        <w:szCs w:val="24"/>
        <w:lang w:val="en-US"/>
      </w:rPr>
    </w:lvl>
    <w:lvl w:ilvl="1" w:tentative="0">
      <w:start w:val="1"/>
      <w:numFmt w:val="lowerLetter"/>
      <w:lvlText w:val="%2)"/>
      <w:lvlJc w:val="left"/>
      <w:pPr>
        <w:tabs>
          <w:tab w:val="left" w:pos="613"/>
        </w:tabs>
        <w:ind w:left="613" w:hanging="420"/>
      </w:pPr>
      <w:rPr>
        <w:rFonts w:hint="eastAsia"/>
      </w:rPr>
    </w:lvl>
    <w:lvl w:ilvl="2" w:tentative="0">
      <w:start w:val="1"/>
      <w:numFmt w:val="lowerRoman"/>
      <w:lvlText w:val="%3."/>
      <w:lvlJc w:val="right"/>
      <w:pPr>
        <w:tabs>
          <w:tab w:val="left" w:pos="1033"/>
        </w:tabs>
        <w:ind w:left="1033" w:hanging="420"/>
      </w:pPr>
      <w:rPr>
        <w:rFonts w:hint="eastAsia"/>
      </w:rPr>
    </w:lvl>
    <w:lvl w:ilvl="3" w:tentative="0">
      <w:start w:val="1"/>
      <w:numFmt w:val="decimal"/>
      <w:lvlText w:val="%4."/>
      <w:lvlJc w:val="left"/>
      <w:pPr>
        <w:tabs>
          <w:tab w:val="left" w:pos="1453"/>
        </w:tabs>
        <w:ind w:left="1453" w:hanging="420"/>
      </w:pPr>
      <w:rPr>
        <w:rFonts w:hint="eastAsia"/>
      </w:rPr>
    </w:lvl>
    <w:lvl w:ilvl="4" w:tentative="0">
      <w:start w:val="1"/>
      <w:numFmt w:val="lowerLetter"/>
      <w:lvlText w:val="%5)"/>
      <w:lvlJc w:val="left"/>
      <w:pPr>
        <w:tabs>
          <w:tab w:val="left" w:pos="1873"/>
        </w:tabs>
        <w:ind w:left="1873" w:hanging="420"/>
      </w:pPr>
      <w:rPr>
        <w:rFonts w:hint="eastAsia"/>
      </w:rPr>
    </w:lvl>
    <w:lvl w:ilvl="5" w:tentative="0">
      <w:start w:val="1"/>
      <w:numFmt w:val="lowerRoman"/>
      <w:lvlText w:val="%6."/>
      <w:lvlJc w:val="right"/>
      <w:pPr>
        <w:tabs>
          <w:tab w:val="left" w:pos="2293"/>
        </w:tabs>
        <w:ind w:left="2293" w:hanging="420"/>
      </w:pPr>
      <w:rPr>
        <w:rFonts w:hint="eastAsia"/>
      </w:rPr>
    </w:lvl>
    <w:lvl w:ilvl="6" w:tentative="0">
      <w:start w:val="1"/>
      <w:numFmt w:val="decimal"/>
      <w:lvlText w:val="%7."/>
      <w:lvlJc w:val="left"/>
      <w:pPr>
        <w:tabs>
          <w:tab w:val="left" w:pos="2713"/>
        </w:tabs>
        <w:ind w:left="2713" w:hanging="420"/>
      </w:pPr>
      <w:rPr>
        <w:rFonts w:hint="eastAsia"/>
      </w:rPr>
    </w:lvl>
    <w:lvl w:ilvl="7" w:tentative="0">
      <w:start w:val="1"/>
      <w:numFmt w:val="lowerLetter"/>
      <w:lvlText w:val="%8)"/>
      <w:lvlJc w:val="left"/>
      <w:pPr>
        <w:tabs>
          <w:tab w:val="left" w:pos="3133"/>
        </w:tabs>
        <w:ind w:left="3133" w:hanging="420"/>
      </w:pPr>
      <w:rPr>
        <w:rFonts w:hint="eastAsia"/>
      </w:rPr>
    </w:lvl>
    <w:lvl w:ilvl="8" w:tentative="0">
      <w:start w:val="1"/>
      <w:numFmt w:val="lowerRoman"/>
      <w:lvlText w:val="%9."/>
      <w:lvlJc w:val="right"/>
      <w:pPr>
        <w:tabs>
          <w:tab w:val="left" w:pos="3553"/>
        </w:tabs>
        <w:ind w:left="3553" w:hanging="420"/>
      </w:pPr>
      <w:rPr>
        <w:rFonts w:hint="eastAsia"/>
      </w:rPr>
    </w:lvl>
  </w:abstractNum>
  <w:abstractNum w:abstractNumId="2">
    <w:nsid w:val="0F4E4212"/>
    <w:multiLevelType w:val="singleLevel"/>
    <w:tmpl w:val="0F4E4212"/>
    <w:lvl w:ilvl="0" w:tentative="0">
      <w:start w:val="3"/>
      <w:numFmt w:val="chineseCounting"/>
      <w:suff w:val="nothing"/>
      <w:lvlText w:val="（%1）"/>
      <w:lvlJc w:val="left"/>
      <w:rPr>
        <w:rFonts w:hint="eastAsia"/>
      </w:rPr>
    </w:lvl>
  </w:abstractNum>
  <w:abstractNum w:abstractNumId="3">
    <w:nsid w:val="274235D4"/>
    <w:multiLevelType w:val="multilevel"/>
    <w:tmpl w:val="274235D4"/>
    <w:lvl w:ilvl="0" w:tentative="0">
      <w:start w:val="1"/>
      <w:numFmt w:val="chineseCountingThousand"/>
      <w:pStyle w:val="5"/>
      <w:lvlText w:val="%1、"/>
      <w:lvlJc w:val="left"/>
      <w:pPr>
        <w:tabs>
          <w:tab w:val="left" w:pos="2694"/>
        </w:tabs>
        <w:ind w:left="2127" w:firstLine="567"/>
      </w:pPr>
      <w:rPr>
        <w:rFonts w:hint="eastAsia"/>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549634FB"/>
    <w:multiLevelType w:val="multilevel"/>
    <w:tmpl w:val="549634FB"/>
    <w:lvl w:ilvl="0" w:tentative="0">
      <w:start w:val="1"/>
      <w:numFmt w:val="chineseCountingThousand"/>
      <w:lvlText w:val="（%1）"/>
      <w:lvlJc w:val="left"/>
      <w:pPr>
        <w:tabs>
          <w:tab w:val="left" w:pos="632"/>
        </w:tabs>
        <w:ind w:left="150" w:firstLine="480"/>
      </w:pPr>
      <w:rPr>
        <w:rFonts w:hint="eastAsia"/>
        <w:b w:val="0"/>
        <w:sz w:val="24"/>
        <w:szCs w:val="24"/>
        <w:lang w:val="en-US"/>
      </w:rPr>
    </w:lvl>
    <w:lvl w:ilvl="1" w:tentative="0">
      <w:start w:val="1"/>
      <w:numFmt w:val="lowerLetter"/>
      <w:lvlText w:val="%2)"/>
      <w:lvlJc w:val="left"/>
      <w:pPr>
        <w:tabs>
          <w:tab w:val="left" w:pos="676"/>
        </w:tabs>
        <w:ind w:left="676" w:hanging="420"/>
      </w:pPr>
      <w:rPr>
        <w:rFonts w:hint="eastAsia"/>
      </w:rPr>
    </w:lvl>
    <w:lvl w:ilvl="2" w:tentative="0">
      <w:start w:val="1"/>
      <w:numFmt w:val="lowerRoman"/>
      <w:lvlText w:val="%3."/>
      <w:lvlJc w:val="right"/>
      <w:pPr>
        <w:tabs>
          <w:tab w:val="left" w:pos="1096"/>
        </w:tabs>
        <w:ind w:left="1096" w:hanging="420"/>
      </w:pPr>
      <w:rPr>
        <w:rFonts w:hint="eastAsia"/>
      </w:rPr>
    </w:lvl>
    <w:lvl w:ilvl="3" w:tentative="0">
      <w:start w:val="1"/>
      <w:numFmt w:val="decimal"/>
      <w:lvlText w:val="%4."/>
      <w:lvlJc w:val="left"/>
      <w:pPr>
        <w:tabs>
          <w:tab w:val="left" w:pos="1516"/>
        </w:tabs>
        <w:ind w:left="1516" w:hanging="420"/>
      </w:pPr>
      <w:rPr>
        <w:rFonts w:hint="eastAsia"/>
      </w:rPr>
    </w:lvl>
    <w:lvl w:ilvl="4" w:tentative="0">
      <w:start w:val="1"/>
      <w:numFmt w:val="lowerLetter"/>
      <w:lvlText w:val="%5)"/>
      <w:lvlJc w:val="left"/>
      <w:pPr>
        <w:tabs>
          <w:tab w:val="left" w:pos="1936"/>
        </w:tabs>
        <w:ind w:left="1936" w:hanging="420"/>
      </w:pPr>
      <w:rPr>
        <w:rFonts w:hint="eastAsia"/>
      </w:rPr>
    </w:lvl>
    <w:lvl w:ilvl="5" w:tentative="0">
      <w:start w:val="1"/>
      <w:numFmt w:val="lowerRoman"/>
      <w:lvlText w:val="%6."/>
      <w:lvlJc w:val="right"/>
      <w:pPr>
        <w:tabs>
          <w:tab w:val="left" w:pos="2356"/>
        </w:tabs>
        <w:ind w:left="2356" w:hanging="420"/>
      </w:pPr>
      <w:rPr>
        <w:rFonts w:hint="eastAsia"/>
      </w:rPr>
    </w:lvl>
    <w:lvl w:ilvl="6" w:tentative="0">
      <w:start w:val="1"/>
      <w:numFmt w:val="decimal"/>
      <w:lvlText w:val="%7."/>
      <w:lvlJc w:val="left"/>
      <w:pPr>
        <w:tabs>
          <w:tab w:val="left" w:pos="2776"/>
        </w:tabs>
        <w:ind w:left="2776" w:hanging="420"/>
      </w:pPr>
      <w:rPr>
        <w:rFonts w:hint="eastAsia"/>
      </w:rPr>
    </w:lvl>
    <w:lvl w:ilvl="7" w:tentative="0">
      <w:start w:val="1"/>
      <w:numFmt w:val="lowerLetter"/>
      <w:lvlText w:val="%8)"/>
      <w:lvlJc w:val="left"/>
      <w:pPr>
        <w:tabs>
          <w:tab w:val="left" w:pos="3196"/>
        </w:tabs>
        <w:ind w:left="3196" w:hanging="420"/>
      </w:pPr>
      <w:rPr>
        <w:rFonts w:hint="eastAsia"/>
      </w:rPr>
    </w:lvl>
    <w:lvl w:ilvl="8" w:tentative="0">
      <w:start w:val="1"/>
      <w:numFmt w:val="lowerRoman"/>
      <w:lvlText w:val="%9."/>
      <w:lvlJc w:val="right"/>
      <w:pPr>
        <w:tabs>
          <w:tab w:val="left" w:pos="3616"/>
        </w:tabs>
        <w:ind w:left="3616" w:hanging="420"/>
      </w:pPr>
      <w:rPr>
        <w:rFonts w:hint="eastAsia"/>
      </w:rPr>
    </w:lvl>
  </w:abstractNum>
  <w:abstractNum w:abstractNumId="5">
    <w:nsid w:val="63033850"/>
    <w:multiLevelType w:val="multilevel"/>
    <w:tmpl w:val="63033850"/>
    <w:lvl w:ilvl="0" w:tentative="0">
      <w:start w:val="1"/>
      <w:numFmt w:val="chineseCountingThousand"/>
      <w:pStyle w:val="4"/>
      <w:suff w:val="nothing"/>
      <w:lvlText w:val="第%1章  "/>
      <w:lvlJc w:val="left"/>
      <w:pPr>
        <w:ind w:left="0" w:firstLine="0"/>
      </w:pPr>
      <w:rPr>
        <w:rFonts w:hint="eastAsia"/>
      </w:rPr>
    </w:lvl>
    <w:lvl w:ilvl="1" w:tentative="0">
      <w:start w:val="1"/>
      <w:numFmt w:val="chineseCountingThousand"/>
      <w:suff w:val="nothing"/>
      <w:lvlText w:val="第%2节"/>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6">
    <w:nsid w:val="67AF6CC5"/>
    <w:multiLevelType w:val="multilevel"/>
    <w:tmpl w:val="67AF6CC5"/>
    <w:lvl w:ilvl="0" w:tentative="0">
      <w:start w:val="1"/>
      <w:numFmt w:val="chineseCountingThousand"/>
      <w:lvlText w:val="（%1）"/>
      <w:lvlJc w:val="left"/>
      <w:pPr>
        <w:tabs>
          <w:tab w:val="left" w:pos="796"/>
        </w:tabs>
        <w:ind w:left="314" w:firstLine="480"/>
      </w:pPr>
      <w:rPr>
        <w:rFonts w:hint="eastAsia"/>
        <w:b w:val="0"/>
        <w:sz w:val="24"/>
        <w:szCs w:val="24"/>
        <w:lang w:val="en-US"/>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7">
    <w:nsid w:val="68D74BD7"/>
    <w:multiLevelType w:val="singleLevel"/>
    <w:tmpl w:val="68D74BD7"/>
    <w:lvl w:ilvl="0" w:tentative="0">
      <w:start w:val="9"/>
      <w:numFmt w:val="chineseCounting"/>
      <w:suff w:val="nothing"/>
      <w:lvlText w:val="%1、"/>
      <w:lvlJc w:val="left"/>
      <w:rPr>
        <w:rFonts w:hint="eastAsia"/>
      </w:rPr>
    </w:lvl>
  </w:abstractNum>
  <w:abstractNum w:abstractNumId="8">
    <w:nsid w:val="6B98DEDF"/>
    <w:multiLevelType w:val="singleLevel"/>
    <w:tmpl w:val="6B98DEDF"/>
    <w:lvl w:ilvl="0" w:tentative="0">
      <w:start w:val="3"/>
      <w:numFmt w:val="decimal"/>
      <w:lvlText w:val="%1."/>
      <w:lvlJc w:val="left"/>
      <w:pPr>
        <w:tabs>
          <w:tab w:val="left" w:pos="312"/>
        </w:tabs>
      </w:pPr>
    </w:lvl>
  </w:abstractNum>
  <w:abstractNum w:abstractNumId="9">
    <w:nsid w:val="7AB4CD18"/>
    <w:multiLevelType w:val="singleLevel"/>
    <w:tmpl w:val="7AB4CD18"/>
    <w:lvl w:ilvl="0" w:tentative="0">
      <w:start w:val="3"/>
      <w:numFmt w:val="chineseCounting"/>
      <w:suff w:val="nothing"/>
      <w:lvlText w:val="%1、"/>
      <w:lvlJc w:val="left"/>
      <w:rPr>
        <w:rFonts w:hint="eastAsia"/>
      </w:rPr>
    </w:lvl>
  </w:abstractNum>
  <w:abstractNum w:abstractNumId="10">
    <w:nsid w:val="7CDA75F7"/>
    <w:multiLevelType w:val="singleLevel"/>
    <w:tmpl w:val="7CDA75F7"/>
    <w:lvl w:ilvl="0" w:tentative="0">
      <w:start w:val="1"/>
      <w:numFmt w:val="decimal"/>
      <w:suff w:val="nothing"/>
      <w:lvlText w:val="%1、"/>
      <w:lvlJc w:val="left"/>
    </w:lvl>
  </w:abstractNum>
  <w:num w:numId="1">
    <w:abstractNumId w:val="5"/>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9"/>
  </w:num>
  <w:num w:numId="7">
    <w:abstractNumId w:val="1"/>
  </w:num>
  <w:num w:numId="8">
    <w:abstractNumId w:val="4"/>
  </w:num>
  <w:num w:numId="9">
    <w:abstractNumId w:val="6"/>
  </w:num>
  <w:num w:numId="10">
    <w:abstractNumId w:val="8"/>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xZTY0OWNkN2Q2M2Y1MzljMGE5MmYyOTQ2MWIzNTcifQ=="/>
  </w:docVars>
  <w:rsids>
    <w:rsidRoot w:val="00766580"/>
    <w:rsid w:val="00000451"/>
    <w:rsid w:val="0000064F"/>
    <w:rsid w:val="000036F9"/>
    <w:rsid w:val="000043FA"/>
    <w:rsid w:val="0000441E"/>
    <w:rsid w:val="00005413"/>
    <w:rsid w:val="00006998"/>
    <w:rsid w:val="00007B30"/>
    <w:rsid w:val="00010696"/>
    <w:rsid w:val="00010FF8"/>
    <w:rsid w:val="0001241F"/>
    <w:rsid w:val="00012A18"/>
    <w:rsid w:val="00012B33"/>
    <w:rsid w:val="00016E32"/>
    <w:rsid w:val="00017290"/>
    <w:rsid w:val="00017A51"/>
    <w:rsid w:val="00020238"/>
    <w:rsid w:val="00023E1C"/>
    <w:rsid w:val="00032074"/>
    <w:rsid w:val="000371FC"/>
    <w:rsid w:val="00045B1B"/>
    <w:rsid w:val="00045E48"/>
    <w:rsid w:val="00054ADA"/>
    <w:rsid w:val="00055362"/>
    <w:rsid w:val="00062491"/>
    <w:rsid w:val="000625DD"/>
    <w:rsid w:val="00063AD1"/>
    <w:rsid w:val="00065298"/>
    <w:rsid w:val="000660C8"/>
    <w:rsid w:val="000670DF"/>
    <w:rsid w:val="0007021D"/>
    <w:rsid w:val="000740FF"/>
    <w:rsid w:val="00075EA8"/>
    <w:rsid w:val="00076182"/>
    <w:rsid w:val="00080741"/>
    <w:rsid w:val="0008405D"/>
    <w:rsid w:val="00084624"/>
    <w:rsid w:val="00091E3A"/>
    <w:rsid w:val="00091EE1"/>
    <w:rsid w:val="000926B9"/>
    <w:rsid w:val="00093504"/>
    <w:rsid w:val="000957D7"/>
    <w:rsid w:val="000A281E"/>
    <w:rsid w:val="000A2D43"/>
    <w:rsid w:val="000A76BD"/>
    <w:rsid w:val="000A7B73"/>
    <w:rsid w:val="000B3122"/>
    <w:rsid w:val="000B65C2"/>
    <w:rsid w:val="000C0BA4"/>
    <w:rsid w:val="000C14E5"/>
    <w:rsid w:val="000C547C"/>
    <w:rsid w:val="000C55D0"/>
    <w:rsid w:val="000C69CE"/>
    <w:rsid w:val="000D03E1"/>
    <w:rsid w:val="000D26BF"/>
    <w:rsid w:val="000D3D4E"/>
    <w:rsid w:val="000E6028"/>
    <w:rsid w:val="000E78C3"/>
    <w:rsid w:val="001044F0"/>
    <w:rsid w:val="001046BB"/>
    <w:rsid w:val="00110843"/>
    <w:rsid w:val="00111BD1"/>
    <w:rsid w:val="0011484A"/>
    <w:rsid w:val="00114992"/>
    <w:rsid w:val="00114E7F"/>
    <w:rsid w:val="00116551"/>
    <w:rsid w:val="00116FF3"/>
    <w:rsid w:val="0012000A"/>
    <w:rsid w:val="0012155A"/>
    <w:rsid w:val="001238C7"/>
    <w:rsid w:val="00126EC0"/>
    <w:rsid w:val="00127B4B"/>
    <w:rsid w:val="001344C7"/>
    <w:rsid w:val="0013755F"/>
    <w:rsid w:val="00137985"/>
    <w:rsid w:val="0014128D"/>
    <w:rsid w:val="00144168"/>
    <w:rsid w:val="00151B4F"/>
    <w:rsid w:val="0015352A"/>
    <w:rsid w:val="00156D31"/>
    <w:rsid w:val="00157768"/>
    <w:rsid w:val="00161962"/>
    <w:rsid w:val="00162D9C"/>
    <w:rsid w:val="00162F11"/>
    <w:rsid w:val="001638C1"/>
    <w:rsid w:val="0016590B"/>
    <w:rsid w:val="00166254"/>
    <w:rsid w:val="0016729A"/>
    <w:rsid w:val="001675AB"/>
    <w:rsid w:val="0017270A"/>
    <w:rsid w:val="001740E3"/>
    <w:rsid w:val="00174F46"/>
    <w:rsid w:val="00175194"/>
    <w:rsid w:val="00177AD5"/>
    <w:rsid w:val="00181C24"/>
    <w:rsid w:val="00187B3D"/>
    <w:rsid w:val="00190F0E"/>
    <w:rsid w:val="00192258"/>
    <w:rsid w:val="00194428"/>
    <w:rsid w:val="00194754"/>
    <w:rsid w:val="00195E04"/>
    <w:rsid w:val="001A1546"/>
    <w:rsid w:val="001B04DF"/>
    <w:rsid w:val="001B1E4D"/>
    <w:rsid w:val="001B38B7"/>
    <w:rsid w:val="001B3F69"/>
    <w:rsid w:val="001B4915"/>
    <w:rsid w:val="001B4E13"/>
    <w:rsid w:val="001C3B8C"/>
    <w:rsid w:val="001C4552"/>
    <w:rsid w:val="001C4C2A"/>
    <w:rsid w:val="001C52D8"/>
    <w:rsid w:val="001D08A1"/>
    <w:rsid w:val="001D14A1"/>
    <w:rsid w:val="001D4E37"/>
    <w:rsid w:val="001D550D"/>
    <w:rsid w:val="001D69A9"/>
    <w:rsid w:val="001D69CD"/>
    <w:rsid w:val="001E069B"/>
    <w:rsid w:val="001E2BB2"/>
    <w:rsid w:val="001E340F"/>
    <w:rsid w:val="001E48C5"/>
    <w:rsid w:val="001E58B5"/>
    <w:rsid w:val="001E6E32"/>
    <w:rsid w:val="001F08ED"/>
    <w:rsid w:val="001F194B"/>
    <w:rsid w:val="001F6574"/>
    <w:rsid w:val="001F7102"/>
    <w:rsid w:val="00203524"/>
    <w:rsid w:val="0020452B"/>
    <w:rsid w:val="00204BD6"/>
    <w:rsid w:val="00206272"/>
    <w:rsid w:val="002063C4"/>
    <w:rsid w:val="00207548"/>
    <w:rsid w:val="00207819"/>
    <w:rsid w:val="00207CFB"/>
    <w:rsid w:val="002112B9"/>
    <w:rsid w:val="002146C0"/>
    <w:rsid w:val="00214BAA"/>
    <w:rsid w:val="00217409"/>
    <w:rsid w:val="00221D61"/>
    <w:rsid w:val="00224641"/>
    <w:rsid w:val="0023100C"/>
    <w:rsid w:val="00235E1F"/>
    <w:rsid w:val="002369C4"/>
    <w:rsid w:val="002408A6"/>
    <w:rsid w:val="00241AD5"/>
    <w:rsid w:val="0024602B"/>
    <w:rsid w:val="002463CC"/>
    <w:rsid w:val="00253DA9"/>
    <w:rsid w:val="002576AC"/>
    <w:rsid w:val="00257EC5"/>
    <w:rsid w:val="00261DEF"/>
    <w:rsid w:val="0026390C"/>
    <w:rsid w:val="00276D6C"/>
    <w:rsid w:val="00280D3E"/>
    <w:rsid w:val="00284F2A"/>
    <w:rsid w:val="00287781"/>
    <w:rsid w:val="002878BE"/>
    <w:rsid w:val="00287FCE"/>
    <w:rsid w:val="002901BA"/>
    <w:rsid w:val="00293777"/>
    <w:rsid w:val="00294B05"/>
    <w:rsid w:val="0029587F"/>
    <w:rsid w:val="002A1201"/>
    <w:rsid w:val="002A1A10"/>
    <w:rsid w:val="002A2262"/>
    <w:rsid w:val="002A2952"/>
    <w:rsid w:val="002A32DF"/>
    <w:rsid w:val="002A486F"/>
    <w:rsid w:val="002A5092"/>
    <w:rsid w:val="002A5137"/>
    <w:rsid w:val="002A7925"/>
    <w:rsid w:val="002B14E5"/>
    <w:rsid w:val="002B4040"/>
    <w:rsid w:val="002B59FF"/>
    <w:rsid w:val="002B60C0"/>
    <w:rsid w:val="002B6E7F"/>
    <w:rsid w:val="002C060F"/>
    <w:rsid w:val="002C21C4"/>
    <w:rsid w:val="002C39E2"/>
    <w:rsid w:val="002C57EF"/>
    <w:rsid w:val="002D3E2F"/>
    <w:rsid w:val="002D630D"/>
    <w:rsid w:val="002D7A67"/>
    <w:rsid w:val="002E079F"/>
    <w:rsid w:val="002E1407"/>
    <w:rsid w:val="002F1DD7"/>
    <w:rsid w:val="002F2CAE"/>
    <w:rsid w:val="002F47B1"/>
    <w:rsid w:val="002F71E4"/>
    <w:rsid w:val="00304740"/>
    <w:rsid w:val="00311398"/>
    <w:rsid w:val="003116B0"/>
    <w:rsid w:val="003133F8"/>
    <w:rsid w:val="00315803"/>
    <w:rsid w:val="003203E1"/>
    <w:rsid w:val="00321826"/>
    <w:rsid w:val="00322A43"/>
    <w:rsid w:val="00333AF8"/>
    <w:rsid w:val="00343960"/>
    <w:rsid w:val="003532FE"/>
    <w:rsid w:val="0035333E"/>
    <w:rsid w:val="003552E1"/>
    <w:rsid w:val="00363337"/>
    <w:rsid w:val="00363490"/>
    <w:rsid w:val="00365308"/>
    <w:rsid w:val="00366515"/>
    <w:rsid w:val="0037025B"/>
    <w:rsid w:val="0037037F"/>
    <w:rsid w:val="003733B8"/>
    <w:rsid w:val="003818D2"/>
    <w:rsid w:val="003832F1"/>
    <w:rsid w:val="00392BF0"/>
    <w:rsid w:val="003A3FE8"/>
    <w:rsid w:val="003A6058"/>
    <w:rsid w:val="003A7294"/>
    <w:rsid w:val="003B0216"/>
    <w:rsid w:val="003B0C6C"/>
    <w:rsid w:val="003B7901"/>
    <w:rsid w:val="003C1112"/>
    <w:rsid w:val="003C1928"/>
    <w:rsid w:val="003D1D93"/>
    <w:rsid w:val="003D1F86"/>
    <w:rsid w:val="003D29F3"/>
    <w:rsid w:val="003D2E67"/>
    <w:rsid w:val="003D415E"/>
    <w:rsid w:val="003D6D22"/>
    <w:rsid w:val="003D7F01"/>
    <w:rsid w:val="003E121A"/>
    <w:rsid w:val="003E2627"/>
    <w:rsid w:val="003E65DB"/>
    <w:rsid w:val="003E733E"/>
    <w:rsid w:val="003F202D"/>
    <w:rsid w:val="003F6A84"/>
    <w:rsid w:val="003F72C9"/>
    <w:rsid w:val="004010F6"/>
    <w:rsid w:val="00405ABD"/>
    <w:rsid w:val="004119F3"/>
    <w:rsid w:val="00415A84"/>
    <w:rsid w:val="004219AB"/>
    <w:rsid w:val="00421D30"/>
    <w:rsid w:val="00423912"/>
    <w:rsid w:val="00426AD2"/>
    <w:rsid w:val="004305DB"/>
    <w:rsid w:val="004306CE"/>
    <w:rsid w:val="00433ACC"/>
    <w:rsid w:val="00434B8D"/>
    <w:rsid w:val="00434E0E"/>
    <w:rsid w:val="0044695E"/>
    <w:rsid w:val="00452172"/>
    <w:rsid w:val="00453445"/>
    <w:rsid w:val="004543EF"/>
    <w:rsid w:val="00456E6B"/>
    <w:rsid w:val="004579B4"/>
    <w:rsid w:val="00457ABA"/>
    <w:rsid w:val="004612F5"/>
    <w:rsid w:val="00465403"/>
    <w:rsid w:val="00466E7D"/>
    <w:rsid w:val="00467EC8"/>
    <w:rsid w:val="004745D3"/>
    <w:rsid w:val="00474D9F"/>
    <w:rsid w:val="00475366"/>
    <w:rsid w:val="00475FD4"/>
    <w:rsid w:val="00483642"/>
    <w:rsid w:val="0048565E"/>
    <w:rsid w:val="0049082B"/>
    <w:rsid w:val="00494884"/>
    <w:rsid w:val="004970E4"/>
    <w:rsid w:val="0049745A"/>
    <w:rsid w:val="004A60A7"/>
    <w:rsid w:val="004A77D6"/>
    <w:rsid w:val="004B0B02"/>
    <w:rsid w:val="004B2EBA"/>
    <w:rsid w:val="004B38AE"/>
    <w:rsid w:val="004B5ED3"/>
    <w:rsid w:val="004C4244"/>
    <w:rsid w:val="004C47D4"/>
    <w:rsid w:val="004C4C5B"/>
    <w:rsid w:val="004C4DAE"/>
    <w:rsid w:val="004C7455"/>
    <w:rsid w:val="004D14E5"/>
    <w:rsid w:val="004D2A34"/>
    <w:rsid w:val="004D38BC"/>
    <w:rsid w:val="004D419B"/>
    <w:rsid w:val="004D58B1"/>
    <w:rsid w:val="004D5CD6"/>
    <w:rsid w:val="004E2498"/>
    <w:rsid w:val="004E78FC"/>
    <w:rsid w:val="004F0630"/>
    <w:rsid w:val="004F3D4A"/>
    <w:rsid w:val="004F4C90"/>
    <w:rsid w:val="004F63C0"/>
    <w:rsid w:val="004F7CF2"/>
    <w:rsid w:val="004F7D94"/>
    <w:rsid w:val="00505DA2"/>
    <w:rsid w:val="00506EC2"/>
    <w:rsid w:val="005103C9"/>
    <w:rsid w:val="005107C8"/>
    <w:rsid w:val="00510926"/>
    <w:rsid w:val="00510AA6"/>
    <w:rsid w:val="00512877"/>
    <w:rsid w:val="00513D1F"/>
    <w:rsid w:val="005142F5"/>
    <w:rsid w:val="00515160"/>
    <w:rsid w:val="00526A5A"/>
    <w:rsid w:val="00531237"/>
    <w:rsid w:val="005324B6"/>
    <w:rsid w:val="00536EE6"/>
    <w:rsid w:val="00537486"/>
    <w:rsid w:val="00542F06"/>
    <w:rsid w:val="0054472A"/>
    <w:rsid w:val="00546EF7"/>
    <w:rsid w:val="00546FE9"/>
    <w:rsid w:val="00547FC6"/>
    <w:rsid w:val="00551240"/>
    <w:rsid w:val="00553592"/>
    <w:rsid w:val="005538BF"/>
    <w:rsid w:val="00554916"/>
    <w:rsid w:val="0055643A"/>
    <w:rsid w:val="005621ED"/>
    <w:rsid w:val="005668CD"/>
    <w:rsid w:val="005674A1"/>
    <w:rsid w:val="0057055D"/>
    <w:rsid w:val="005768E3"/>
    <w:rsid w:val="005A6292"/>
    <w:rsid w:val="005B1C68"/>
    <w:rsid w:val="005B7053"/>
    <w:rsid w:val="005C553E"/>
    <w:rsid w:val="005C726E"/>
    <w:rsid w:val="005D1813"/>
    <w:rsid w:val="005D6D84"/>
    <w:rsid w:val="005D6F74"/>
    <w:rsid w:val="005E1195"/>
    <w:rsid w:val="005E2A67"/>
    <w:rsid w:val="005E3E27"/>
    <w:rsid w:val="005E5CAB"/>
    <w:rsid w:val="005E7C7B"/>
    <w:rsid w:val="005F569D"/>
    <w:rsid w:val="005F5CC8"/>
    <w:rsid w:val="005F5D0D"/>
    <w:rsid w:val="005F5D1E"/>
    <w:rsid w:val="005F6535"/>
    <w:rsid w:val="0060009B"/>
    <w:rsid w:val="006000A6"/>
    <w:rsid w:val="00602FE7"/>
    <w:rsid w:val="00604AC9"/>
    <w:rsid w:val="006167CB"/>
    <w:rsid w:val="00622091"/>
    <w:rsid w:val="00624603"/>
    <w:rsid w:val="00627875"/>
    <w:rsid w:val="00630D09"/>
    <w:rsid w:val="00632346"/>
    <w:rsid w:val="006358A6"/>
    <w:rsid w:val="006404F8"/>
    <w:rsid w:val="006431B2"/>
    <w:rsid w:val="00643E58"/>
    <w:rsid w:val="00644811"/>
    <w:rsid w:val="00646113"/>
    <w:rsid w:val="00661C7F"/>
    <w:rsid w:val="006631F3"/>
    <w:rsid w:val="006666AF"/>
    <w:rsid w:val="00666BD7"/>
    <w:rsid w:val="006702CC"/>
    <w:rsid w:val="006712A2"/>
    <w:rsid w:val="00672929"/>
    <w:rsid w:val="00672C3A"/>
    <w:rsid w:val="00676A70"/>
    <w:rsid w:val="0068142A"/>
    <w:rsid w:val="00682C5C"/>
    <w:rsid w:val="00683D6C"/>
    <w:rsid w:val="00684F06"/>
    <w:rsid w:val="00690A8B"/>
    <w:rsid w:val="0069295E"/>
    <w:rsid w:val="006940AF"/>
    <w:rsid w:val="00694345"/>
    <w:rsid w:val="00696F77"/>
    <w:rsid w:val="00697C71"/>
    <w:rsid w:val="006A0CB1"/>
    <w:rsid w:val="006A33D7"/>
    <w:rsid w:val="006A4416"/>
    <w:rsid w:val="006B1D68"/>
    <w:rsid w:val="006C02D6"/>
    <w:rsid w:val="006C4387"/>
    <w:rsid w:val="006D1C89"/>
    <w:rsid w:val="006D2CC4"/>
    <w:rsid w:val="006D3757"/>
    <w:rsid w:val="006D756A"/>
    <w:rsid w:val="006E07DB"/>
    <w:rsid w:val="006F2156"/>
    <w:rsid w:val="006F28F6"/>
    <w:rsid w:val="006F507A"/>
    <w:rsid w:val="006F6570"/>
    <w:rsid w:val="006F7666"/>
    <w:rsid w:val="00702EC6"/>
    <w:rsid w:val="007033B5"/>
    <w:rsid w:val="00703EFC"/>
    <w:rsid w:val="007078FE"/>
    <w:rsid w:val="00713408"/>
    <w:rsid w:val="007178AB"/>
    <w:rsid w:val="00720839"/>
    <w:rsid w:val="007240C4"/>
    <w:rsid w:val="00724FE2"/>
    <w:rsid w:val="00736CBD"/>
    <w:rsid w:val="00741117"/>
    <w:rsid w:val="00743CEF"/>
    <w:rsid w:val="00744CED"/>
    <w:rsid w:val="00744CF8"/>
    <w:rsid w:val="0074538A"/>
    <w:rsid w:val="00746237"/>
    <w:rsid w:val="0075021A"/>
    <w:rsid w:val="00750E3C"/>
    <w:rsid w:val="00752672"/>
    <w:rsid w:val="0075598B"/>
    <w:rsid w:val="00760693"/>
    <w:rsid w:val="00766580"/>
    <w:rsid w:val="00766F6A"/>
    <w:rsid w:val="00773347"/>
    <w:rsid w:val="007752F9"/>
    <w:rsid w:val="00776A35"/>
    <w:rsid w:val="0078069A"/>
    <w:rsid w:val="00781525"/>
    <w:rsid w:val="00785698"/>
    <w:rsid w:val="007900D6"/>
    <w:rsid w:val="00792105"/>
    <w:rsid w:val="007964B6"/>
    <w:rsid w:val="00796886"/>
    <w:rsid w:val="007A0CC4"/>
    <w:rsid w:val="007A0EBE"/>
    <w:rsid w:val="007A5D5D"/>
    <w:rsid w:val="007A707D"/>
    <w:rsid w:val="007B0E00"/>
    <w:rsid w:val="007B2C25"/>
    <w:rsid w:val="007B4646"/>
    <w:rsid w:val="007B5C1C"/>
    <w:rsid w:val="007C2AAF"/>
    <w:rsid w:val="007C3440"/>
    <w:rsid w:val="007C3767"/>
    <w:rsid w:val="007C4498"/>
    <w:rsid w:val="007C4CEA"/>
    <w:rsid w:val="007D2FEC"/>
    <w:rsid w:val="007D5500"/>
    <w:rsid w:val="007D6E2D"/>
    <w:rsid w:val="007D6EDF"/>
    <w:rsid w:val="007E1CE3"/>
    <w:rsid w:val="007E4F1F"/>
    <w:rsid w:val="007E5216"/>
    <w:rsid w:val="007E7C57"/>
    <w:rsid w:val="007F3E6F"/>
    <w:rsid w:val="007F3EF5"/>
    <w:rsid w:val="007F4BF7"/>
    <w:rsid w:val="008002C3"/>
    <w:rsid w:val="008025BD"/>
    <w:rsid w:val="008121D0"/>
    <w:rsid w:val="00812B37"/>
    <w:rsid w:val="00812B55"/>
    <w:rsid w:val="00814877"/>
    <w:rsid w:val="00815A08"/>
    <w:rsid w:val="008160C0"/>
    <w:rsid w:val="008171BD"/>
    <w:rsid w:val="00823089"/>
    <w:rsid w:val="0082311F"/>
    <w:rsid w:val="00824522"/>
    <w:rsid w:val="00830E94"/>
    <w:rsid w:val="00834D69"/>
    <w:rsid w:val="00836518"/>
    <w:rsid w:val="008460EB"/>
    <w:rsid w:val="00855FA2"/>
    <w:rsid w:val="00856D09"/>
    <w:rsid w:val="00861A76"/>
    <w:rsid w:val="0086741F"/>
    <w:rsid w:val="00873217"/>
    <w:rsid w:val="0087659C"/>
    <w:rsid w:val="00876C1E"/>
    <w:rsid w:val="00880D6D"/>
    <w:rsid w:val="00880EB7"/>
    <w:rsid w:val="008812E3"/>
    <w:rsid w:val="008844CE"/>
    <w:rsid w:val="0088730A"/>
    <w:rsid w:val="008908DB"/>
    <w:rsid w:val="00890AB9"/>
    <w:rsid w:val="0089246F"/>
    <w:rsid w:val="00892D7D"/>
    <w:rsid w:val="00892DFF"/>
    <w:rsid w:val="008941F4"/>
    <w:rsid w:val="008955F3"/>
    <w:rsid w:val="0089653B"/>
    <w:rsid w:val="008B6CC9"/>
    <w:rsid w:val="008B7690"/>
    <w:rsid w:val="008B7860"/>
    <w:rsid w:val="008C0568"/>
    <w:rsid w:val="008C3339"/>
    <w:rsid w:val="008C4A94"/>
    <w:rsid w:val="008C5983"/>
    <w:rsid w:val="008C6E21"/>
    <w:rsid w:val="008D458E"/>
    <w:rsid w:val="008D460D"/>
    <w:rsid w:val="008E039A"/>
    <w:rsid w:val="008E4ABF"/>
    <w:rsid w:val="008E5CAA"/>
    <w:rsid w:val="008F0315"/>
    <w:rsid w:val="008F05AB"/>
    <w:rsid w:val="008F05DF"/>
    <w:rsid w:val="008F1630"/>
    <w:rsid w:val="008F390C"/>
    <w:rsid w:val="008F562D"/>
    <w:rsid w:val="0090263B"/>
    <w:rsid w:val="00904900"/>
    <w:rsid w:val="009065B8"/>
    <w:rsid w:val="00906A19"/>
    <w:rsid w:val="00907F1C"/>
    <w:rsid w:val="00914DC7"/>
    <w:rsid w:val="0091776A"/>
    <w:rsid w:val="00921A7E"/>
    <w:rsid w:val="00922D4F"/>
    <w:rsid w:val="009251C6"/>
    <w:rsid w:val="00925B9C"/>
    <w:rsid w:val="00926FA6"/>
    <w:rsid w:val="00934393"/>
    <w:rsid w:val="00934A38"/>
    <w:rsid w:val="00937FD4"/>
    <w:rsid w:val="00941C64"/>
    <w:rsid w:val="00944294"/>
    <w:rsid w:val="0094541C"/>
    <w:rsid w:val="0094608A"/>
    <w:rsid w:val="00946438"/>
    <w:rsid w:val="00946446"/>
    <w:rsid w:val="009477D8"/>
    <w:rsid w:val="00961662"/>
    <w:rsid w:val="00961AB8"/>
    <w:rsid w:val="00963376"/>
    <w:rsid w:val="00964429"/>
    <w:rsid w:val="00967AE2"/>
    <w:rsid w:val="00983356"/>
    <w:rsid w:val="009835A7"/>
    <w:rsid w:val="00983C81"/>
    <w:rsid w:val="00987526"/>
    <w:rsid w:val="0099291B"/>
    <w:rsid w:val="009957CA"/>
    <w:rsid w:val="00995D1E"/>
    <w:rsid w:val="00995FF6"/>
    <w:rsid w:val="00997057"/>
    <w:rsid w:val="009A025A"/>
    <w:rsid w:val="009A08EB"/>
    <w:rsid w:val="009A465E"/>
    <w:rsid w:val="009A5547"/>
    <w:rsid w:val="009A7BE9"/>
    <w:rsid w:val="009B2074"/>
    <w:rsid w:val="009B27F2"/>
    <w:rsid w:val="009B54FD"/>
    <w:rsid w:val="009B5800"/>
    <w:rsid w:val="009B6402"/>
    <w:rsid w:val="009C0712"/>
    <w:rsid w:val="009C70BC"/>
    <w:rsid w:val="009C70BF"/>
    <w:rsid w:val="009C7A2D"/>
    <w:rsid w:val="009D2FCE"/>
    <w:rsid w:val="009D4AA0"/>
    <w:rsid w:val="009D5B38"/>
    <w:rsid w:val="009E2F1C"/>
    <w:rsid w:val="009E4C4B"/>
    <w:rsid w:val="009E7254"/>
    <w:rsid w:val="009E7E43"/>
    <w:rsid w:val="009F0854"/>
    <w:rsid w:val="009F3E65"/>
    <w:rsid w:val="009F4707"/>
    <w:rsid w:val="009F514C"/>
    <w:rsid w:val="009F78DE"/>
    <w:rsid w:val="00A048EA"/>
    <w:rsid w:val="00A0500F"/>
    <w:rsid w:val="00A112A3"/>
    <w:rsid w:val="00A12408"/>
    <w:rsid w:val="00A131F7"/>
    <w:rsid w:val="00A13334"/>
    <w:rsid w:val="00A176FC"/>
    <w:rsid w:val="00A22B00"/>
    <w:rsid w:val="00A335A1"/>
    <w:rsid w:val="00A50A3E"/>
    <w:rsid w:val="00A657CC"/>
    <w:rsid w:val="00A67090"/>
    <w:rsid w:val="00A71F5E"/>
    <w:rsid w:val="00A726CA"/>
    <w:rsid w:val="00A75F71"/>
    <w:rsid w:val="00A776D1"/>
    <w:rsid w:val="00A82DFC"/>
    <w:rsid w:val="00A83464"/>
    <w:rsid w:val="00A94E5E"/>
    <w:rsid w:val="00AA4DB6"/>
    <w:rsid w:val="00AA5C35"/>
    <w:rsid w:val="00AB5180"/>
    <w:rsid w:val="00AB707C"/>
    <w:rsid w:val="00AB7F17"/>
    <w:rsid w:val="00AC2876"/>
    <w:rsid w:val="00AC6044"/>
    <w:rsid w:val="00AD37DB"/>
    <w:rsid w:val="00AD3F03"/>
    <w:rsid w:val="00AD500D"/>
    <w:rsid w:val="00AD6273"/>
    <w:rsid w:val="00AD7AC3"/>
    <w:rsid w:val="00AD7AF6"/>
    <w:rsid w:val="00AD7BAD"/>
    <w:rsid w:val="00AE0982"/>
    <w:rsid w:val="00AE471D"/>
    <w:rsid w:val="00AE56F0"/>
    <w:rsid w:val="00AE5D5A"/>
    <w:rsid w:val="00AE6258"/>
    <w:rsid w:val="00AE7513"/>
    <w:rsid w:val="00AF091F"/>
    <w:rsid w:val="00AF1189"/>
    <w:rsid w:val="00AF3BF9"/>
    <w:rsid w:val="00AF658A"/>
    <w:rsid w:val="00B01155"/>
    <w:rsid w:val="00B05793"/>
    <w:rsid w:val="00B05F0B"/>
    <w:rsid w:val="00B10A70"/>
    <w:rsid w:val="00B1255A"/>
    <w:rsid w:val="00B128DC"/>
    <w:rsid w:val="00B14555"/>
    <w:rsid w:val="00B15D05"/>
    <w:rsid w:val="00B2234A"/>
    <w:rsid w:val="00B233E0"/>
    <w:rsid w:val="00B24718"/>
    <w:rsid w:val="00B27424"/>
    <w:rsid w:val="00B27B32"/>
    <w:rsid w:val="00B27C7E"/>
    <w:rsid w:val="00B31D09"/>
    <w:rsid w:val="00B31FCD"/>
    <w:rsid w:val="00B40CEE"/>
    <w:rsid w:val="00B41280"/>
    <w:rsid w:val="00B42083"/>
    <w:rsid w:val="00B4356E"/>
    <w:rsid w:val="00B43D46"/>
    <w:rsid w:val="00B44BCD"/>
    <w:rsid w:val="00B4558D"/>
    <w:rsid w:val="00B456DF"/>
    <w:rsid w:val="00B53319"/>
    <w:rsid w:val="00B56897"/>
    <w:rsid w:val="00B56A1C"/>
    <w:rsid w:val="00B56EE0"/>
    <w:rsid w:val="00B60038"/>
    <w:rsid w:val="00B601DF"/>
    <w:rsid w:val="00B72BF3"/>
    <w:rsid w:val="00B75A6B"/>
    <w:rsid w:val="00B80611"/>
    <w:rsid w:val="00B849AB"/>
    <w:rsid w:val="00B868AF"/>
    <w:rsid w:val="00B92171"/>
    <w:rsid w:val="00B92A7C"/>
    <w:rsid w:val="00B96A6B"/>
    <w:rsid w:val="00B973C6"/>
    <w:rsid w:val="00BA0330"/>
    <w:rsid w:val="00BA0E66"/>
    <w:rsid w:val="00BA49C2"/>
    <w:rsid w:val="00BA4B8D"/>
    <w:rsid w:val="00BA79D8"/>
    <w:rsid w:val="00BB326D"/>
    <w:rsid w:val="00BB3837"/>
    <w:rsid w:val="00BB3A3D"/>
    <w:rsid w:val="00BB546A"/>
    <w:rsid w:val="00BB7D14"/>
    <w:rsid w:val="00BB7FC8"/>
    <w:rsid w:val="00BC0FF9"/>
    <w:rsid w:val="00BC340D"/>
    <w:rsid w:val="00BC61C3"/>
    <w:rsid w:val="00BD2E2A"/>
    <w:rsid w:val="00BD562F"/>
    <w:rsid w:val="00BE01CF"/>
    <w:rsid w:val="00BE2B3C"/>
    <w:rsid w:val="00BE35AA"/>
    <w:rsid w:val="00BE6674"/>
    <w:rsid w:val="00BF2B6B"/>
    <w:rsid w:val="00BF4345"/>
    <w:rsid w:val="00BF57AC"/>
    <w:rsid w:val="00BF6C97"/>
    <w:rsid w:val="00BF7FE2"/>
    <w:rsid w:val="00C01A95"/>
    <w:rsid w:val="00C0441E"/>
    <w:rsid w:val="00C05231"/>
    <w:rsid w:val="00C10EC2"/>
    <w:rsid w:val="00C15E29"/>
    <w:rsid w:val="00C2097B"/>
    <w:rsid w:val="00C212CD"/>
    <w:rsid w:val="00C23FE1"/>
    <w:rsid w:val="00C24155"/>
    <w:rsid w:val="00C26446"/>
    <w:rsid w:val="00C32F68"/>
    <w:rsid w:val="00C34145"/>
    <w:rsid w:val="00C34151"/>
    <w:rsid w:val="00C342FD"/>
    <w:rsid w:val="00C36E5E"/>
    <w:rsid w:val="00C377B0"/>
    <w:rsid w:val="00C423C4"/>
    <w:rsid w:val="00C426F9"/>
    <w:rsid w:val="00C42C62"/>
    <w:rsid w:val="00C44502"/>
    <w:rsid w:val="00C45A00"/>
    <w:rsid w:val="00C4671A"/>
    <w:rsid w:val="00C47C23"/>
    <w:rsid w:val="00C5172E"/>
    <w:rsid w:val="00C51BC0"/>
    <w:rsid w:val="00C557B0"/>
    <w:rsid w:val="00C55C28"/>
    <w:rsid w:val="00C5711E"/>
    <w:rsid w:val="00C5738D"/>
    <w:rsid w:val="00C57D67"/>
    <w:rsid w:val="00C70E27"/>
    <w:rsid w:val="00C72505"/>
    <w:rsid w:val="00C7418B"/>
    <w:rsid w:val="00C77B2C"/>
    <w:rsid w:val="00C81055"/>
    <w:rsid w:val="00C84532"/>
    <w:rsid w:val="00C853F0"/>
    <w:rsid w:val="00C8604C"/>
    <w:rsid w:val="00C92681"/>
    <w:rsid w:val="00C92894"/>
    <w:rsid w:val="00C94B93"/>
    <w:rsid w:val="00C96BE1"/>
    <w:rsid w:val="00CA0AF2"/>
    <w:rsid w:val="00CB23A9"/>
    <w:rsid w:val="00CB522E"/>
    <w:rsid w:val="00CC1217"/>
    <w:rsid w:val="00CC2233"/>
    <w:rsid w:val="00CC3660"/>
    <w:rsid w:val="00CC3721"/>
    <w:rsid w:val="00CC50BE"/>
    <w:rsid w:val="00CC6C90"/>
    <w:rsid w:val="00CD5CBE"/>
    <w:rsid w:val="00CD6437"/>
    <w:rsid w:val="00CD6AE7"/>
    <w:rsid w:val="00CD7C23"/>
    <w:rsid w:val="00CE1BF1"/>
    <w:rsid w:val="00CE37AC"/>
    <w:rsid w:val="00CE4679"/>
    <w:rsid w:val="00CE6C57"/>
    <w:rsid w:val="00CE6FA5"/>
    <w:rsid w:val="00CF3A0E"/>
    <w:rsid w:val="00CF5F22"/>
    <w:rsid w:val="00CF7AEC"/>
    <w:rsid w:val="00D001A9"/>
    <w:rsid w:val="00D0025A"/>
    <w:rsid w:val="00D0265B"/>
    <w:rsid w:val="00D04C02"/>
    <w:rsid w:val="00D056C1"/>
    <w:rsid w:val="00D10C01"/>
    <w:rsid w:val="00D11EE6"/>
    <w:rsid w:val="00D12F6A"/>
    <w:rsid w:val="00D1432E"/>
    <w:rsid w:val="00D1456B"/>
    <w:rsid w:val="00D1539B"/>
    <w:rsid w:val="00D21912"/>
    <w:rsid w:val="00D22383"/>
    <w:rsid w:val="00D267ED"/>
    <w:rsid w:val="00D26BEE"/>
    <w:rsid w:val="00D26FE2"/>
    <w:rsid w:val="00D300B6"/>
    <w:rsid w:val="00D3374D"/>
    <w:rsid w:val="00D34E09"/>
    <w:rsid w:val="00D35C41"/>
    <w:rsid w:val="00D40AEC"/>
    <w:rsid w:val="00D436AC"/>
    <w:rsid w:val="00D4430F"/>
    <w:rsid w:val="00D47CB1"/>
    <w:rsid w:val="00D5038A"/>
    <w:rsid w:val="00D51F64"/>
    <w:rsid w:val="00D55154"/>
    <w:rsid w:val="00D55D9B"/>
    <w:rsid w:val="00D60CD2"/>
    <w:rsid w:val="00D66DAC"/>
    <w:rsid w:val="00D67C95"/>
    <w:rsid w:val="00D84ECC"/>
    <w:rsid w:val="00D87EBC"/>
    <w:rsid w:val="00D91355"/>
    <w:rsid w:val="00D9299D"/>
    <w:rsid w:val="00D92F29"/>
    <w:rsid w:val="00DA45C4"/>
    <w:rsid w:val="00DA7575"/>
    <w:rsid w:val="00DB2FE1"/>
    <w:rsid w:val="00DB58E2"/>
    <w:rsid w:val="00DB6439"/>
    <w:rsid w:val="00DB79A5"/>
    <w:rsid w:val="00DC1B9F"/>
    <w:rsid w:val="00DC2B9E"/>
    <w:rsid w:val="00DC2F7C"/>
    <w:rsid w:val="00DD03F6"/>
    <w:rsid w:val="00DD0CD8"/>
    <w:rsid w:val="00DD20D1"/>
    <w:rsid w:val="00DD299F"/>
    <w:rsid w:val="00DD4478"/>
    <w:rsid w:val="00DD4A7E"/>
    <w:rsid w:val="00DD547D"/>
    <w:rsid w:val="00DD7EAB"/>
    <w:rsid w:val="00DE4592"/>
    <w:rsid w:val="00DE47AD"/>
    <w:rsid w:val="00E000C6"/>
    <w:rsid w:val="00E03723"/>
    <w:rsid w:val="00E03FAA"/>
    <w:rsid w:val="00E0460E"/>
    <w:rsid w:val="00E13884"/>
    <w:rsid w:val="00E17EAD"/>
    <w:rsid w:val="00E21D9F"/>
    <w:rsid w:val="00E221A5"/>
    <w:rsid w:val="00E24E52"/>
    <w:rsid w:val="00E259AE"/>
    <w:rsid w:val="00E35846"/>
    <w:rsid w:val="00E35DD5"/>
    <w:rsid w:val="00E36C3D"/>
    <w:rsid w:val="00E37E8E"/>
    <w:rsid w:val="00E427FA"/>
    <w:rsid w:val="00E4283A"/>
    <w:rsid w:val="00E43A0A"/>
    <w:rsid w:val="00E45096"/>
    <w:rsid w:val="00E46282"/>
    <w:rsid w:val="00E46FC9"/>
    <w:rsid w:val="00E47125"/>
    <w:rsid w:val="00E5202C"/>
    <w:rsid w:val="00E57270"/>
    <w:rsid w:val="00E57383"/>
    <w:rsid w:val="00E61C0F"/>
    <w:rsid w:val="00E6303A"/>
    <w:rsid w:val="00E67617"/>
    <w:rsid w:val="00E7273D"/>
    <w:rsid w:val="00E74214"/>
    <w:rsid w:val="00E74C17"/>
    <w:rsid w:val="00E8400E"/>
    <w:rsid w:val="00E854DF"/>
    <w:rsid w:val="00E86426"/>
    <w:rsid w:val="00E9395B"/>
    <w:rsid w:val="00E950B7"/>
    <w:rsid w:val="00E95F76"/>
    <w:rsid w:val="00EA3968"/>
    <w:rsid w:val="00EA5A94"/>
    <w:rsid w:val="00EA6C91"/>
    <w:rsid w:val="00EA6CB5"/>
    <w:rsid w:val="00EB0C27"/>
    <w:rsid w:val="00EB19F3"/>
    <w:rsid w:val="00EB30E3"/>
    <w:rsid w:val="00EB3B68"/>
    <w:rsid w:val="00EB6356"/>
    <w:rsid w:val="00EB6DA2"/>
    <w:rsid w:val="00EC5477"/>
    <w:rsid w:val="00EC611A"/>
    <w:rsid w:val="00EC6967"/>
    <w:rsid w:val="00ED2AFA"/>
    <w:rsid w:val="00ED76BE"/>
    <w:rsid w:val="00EE0892"/>
    <w:rsid w:val="00EE0E51"/>
    <w:rsid w:val="00EE1579"/>
    <w:rsid w:val="00EE6328"/>
    <w:rsid w:val="00EF0BDE"/>
    <w:rsid w:val="00EF36A7"/>
    <w:rsid w:val="00EF3904"/>
    <w:rsid w:val="00EF618D"/>
    <w:rsid w:val="00EF647E"/>
    <w:rsid w:val="00F01EF0"/>
    <w:rsid w:val="00F035C2"/>
    <w:rsid w:val="00F03AF4"/>
    <w:rsid w:val="00F04096"/>
    <w:rsid w:val="00F073D4"/>
    <w:rsid w:val="00F13257"/>
    <w:rsid w:val="00F20CAA"/>
    <w:rsid w:val="00F22E19"/>
    <w:rsid w:val="00F2335B"/>
    <w:rsid w:val="00F247C4"/>
    <w:rsid w:val="00F27483"/>
    <w:rsid w:val="00F30181"/>
    <w:rsid w:val="00F31ADB"/>
    <w:rsid w:val="00F320C6"/>
    <w:rsid w:val="00F34FA8"/>
    <w:rsid w:val="00F437AE"/>
    <w:rsid w:val="00F44B6B"/>
    <w:rsid w:val="00F45305"/>
    <w:rsid w:val="00F577CD"/>
    <w:rsid w:val="00F6539B"/>
    <w:rsid w:val="00F676B4"/>
    <w:rsid w:val="00F67842"/>
    <w:rsid w:val="00F67C1D"/>
    <w:rsid w:val="00F721E0"/>
    <w:rsid w:val="00F722C9"/>
    <w:rsid w:val="00F760CA"/>
    <w:rsid w:val="00F7626F"/>
    <w:rsid w:val="00F8208B"/>
    <w:rsid w:val="00F83C66"/>
    <w:rsid w:val="00F841F6"/>
    <w:rsid w:val="00F86E8E"/>
    <w:rsid w:val="00F96546"/>
    <w:rsid w:val="00FA199C"/>
    <w:rsid w:val="00FA2AFA"/>
    <w:rsid w:val="00FA3EBD"/>
    <w:rsid w:val="00FA6675"/>
    <w:rsid w:val="00FA79ED"/>
    <w:rsid w:val="00FB71DC"/>
    <w:rsid w:val="00FC29DC"/>
    <w:rsid w:val="00FC43A2"/>
    <w:rsid w:val="00FC50EF"/>
    <w:rsid w:val="00FD1AF6"/>
    <w:rsid w:val="00FE447F"/>
    <w:rsid w:val="00FE4ACD"/>
    <w:rsid w:val="00FE78BC"/>
    <w:rsid w:val="00FF02EE"/>
    <w:rsid w:val="02C34FEC"/>
    <w:rsid w:val="041657EC"/>
    <w:rsid w:val="04CE1F73"/>
    <w:rsid w:val="05E530D0"/>
    <w:rsid w:val="08027683"/>
    <w:rsid w:val="08167EB9"/>
    <w:rsid w:val="08356B47"/>
    <w:rsid w:val="0C8129FA"/>
    <w:rsid w:val="0DEC76AC"/>
    <w:rsid w:val="113A54C7"/>
    <w:rsid w:val="11486BC7"/>
    <w:rsid w:val="11A67580"/>
    <w:rsid w:val="12356A2C"/>
    <w:rsid w:val="154070FB"/>
    <w:rsid w:val="15A63C9E"/>
    <w:rsid w:val="17B455AE"/>
    <w:rsid w:val="1C5D7A0C"/>
    <w:rsid w:val="1D106C86"/>
    <w:rsid w:val="2033078F"/>
    <w:rsid w:val="20D323AB"/>
    <w:rsid w:val="215B5B94"/>
    <w:rsid w:val="22023065"/>
    <w:rsid w:val="23CE2F9E"/>
    <w:rsid w:val="27245351"/>
    <w:rsid w:val="28062FD7"/>
    <w:rsid w:val="29B05AA9"/>
    <w:rsid w:val="2C8903AA"/>
    <w:rsid w:val="2E6933CE"/>
    <w:rsid w:val="2EF515AE"/>
    <w:rsid w:val="2F56421B"/>
    <w:rsid w:val="2F692C86"/>
    <w:rsid w:val="2FE145B7"/>
    <w:rsid w:val="30A47560"/>
    <w:rsid w:val="31126BC0"/>
    <w:rsid w:val="31CC7A39"/>
    <w:rsid w:val="33792F26"/>
    <w:rsid w:val="346747C3"/>
    <w:rsid w:val="37C22C5D"/>
    <w:rsid w:val="37F75BCB"/>
    <w:rsid w:val="397856D5"/>
    <w:rsid w:val="3A6A35C8"/>
    <w:rsid w:val="3ADE3FB6"/>
    <w:rsid w:val="3AF15A98"/>
    <w:rsid w:val="3C5F252A"/>
    <w:rsid w:val="3E1E3432"/>
    <w:rsid w:val="3EF67B21"/>
    <w:rsid w:val="407451A1"/>
    <w:rsid w:val="41332230"/>
    <w:rsid w:val="41A6084B"/>
    <w:rsid w:val="426127A7"/>
    <w:rsid w:val="43772913"/>
    <w:rsid w:val="43D93664"/>
    <w:rsid w:val="477C0DDF"/>
    <w:rsid w:val="47F941DE"/>
    <w:rsid w:val="48921D0B"/>
    <w:rsid w:val="4B95254D"/>
    <w:rsid w:val="4D445EFB"/>
    <w:rsid w:val="4DFD49F8"/>
    <w:rsid w:val="520C2D5F"/>
    <w:rsid w:val="55130E86"/>
    <w:rsid w:val="55B13FA5"/>
    <w:rsid w:val="5C550BA8"/>
    <w:rsid w:val="5D3715D8"/>
    <w:rsid w:val="5D6D0B56"/>
    <w:rsid w:val="5DBA5A05"/>
    <w:rsid w:val="60101BF2"/>
    <w:rsid w:val="61A4719B"/>
    <w:rsid w:val="62AA443D"/>
    <w:rsid w:val="649F6D33"/>
    <w:rsid w:val="657E4761"/>
    <w:rsid w:val="6A14174A"/>
    <w:rsid w:val="6A3F7D1E"/>
    <w:rsid w:val="70644141"/>
    <w:rsid w:val="707D1247"/>
    <w:rsid w:val="71E644D6"/>
    <w:rsid w:val="71F76F61"/>
    <w:rsid w:val="73EF1E6D"/>
    <w:rsid w:val="77156878"/>
    <w:rsid w:val="7A0A5152"/>
    <w:rsid w:val="7A4C15AC"/>
    <w:rsid w:val="7B291E71"/>
    <w:rsid w:val="7CF60710"/>
    <w:rsid w:val="7D2708C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99"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99"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qFormat="1" w:unhideWhenUsed="0" w:uiPriority="0" w:semiHidden="0" w:name="Salutation"/>
    <w:lsdException w:uiPriority="0" w:name="Date"/>
    <w:lsdException w:qFormat="1" w:unhideWhenUsed="0" w:uiPriority="99"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numPr>
        <w:ilvl w:val="0"/>
        <w:numId w:val="1"/>
      </w:numPr>
      <w:autoSpaceDE w:val="0"/>
      <w:autoSpaceDN w:val="0"/>
      <w:adjustRightInd w:val="0"/>
      <w:snapToGrid w:val="0"/>
      <w:spacing w:before="120" w:after="120" w:line="440" w:lineRule="atLeast"/>
      <w:jc w:val="center"/>
      <w:outlineLvl w:val="0"/>
    </w:pPr>
    <w:rPr>
      <w:rFonts w:eastAsia="黑体"/>
      <w:b/>
      <w:bCs/>
      <w:sz w:val="32"/>
      <w:szCs w:val="30"/>
    </w:rPr>
  </w:style>
  <w:style w:type="paragraph" w:styleId="5">
    <w:name w:val="heading 2"/>
    <w:basedOn w:val="1"/>
    <w:next w:val="6"/>
    <w:link w:val="28"/>
    <w:qFormat/>
    <w:uiPriority w:val="0"/>
    <w:pPr>
      <w:numPr>
        <w:ilvl w:val="0"/>
        <w:numId w:val="2"/>
      </w:numPr>
      <w:tabs>
        <w:tab w:val="clear" w:pos="2694"/>
      </w:tabs>
      <w:snapToGrid w:val="0"/>
      <w:spacing w:before="120" w:after="120" w:line="400" w:lineRule="exact"/>
      <w:ind w:left="0" w:firstLine="510"/>
      <w:jc w:val="left"/>
      <w:outlineLvl w:val="1"/>
    </w:pPr>
    <w:rPr>
      <w:rFonts w:ascii="黑体" w:eastAsia="黑体"/>
      <w:b/>
      <w:kern w:val="0"/>
      <w:sz w:val="24"/>
    </w:rPr>
  </w:style>
  <w:style w:type="paragraph" w:styleId="7">
    <w:name w:val="heading 3"/>
    <w:basedOn w:val="1"/>
    <w:next w:val="1"/>
    <w:qFormat/>
    <w:uiPriority w:val="0"/>
    <w:pPr>
      <w:keepNext/>
      <w:keepLines/>
      <w:spacing w:before="260" w:after="260" w:line="416" w:lineRule="auto"/>
      <w:outlineLvl w:val="2"/>
    </w:pPr>
    <w:rPr>
      <w:b/>
      <w:bCs/>
      <w:sz w:val="32"/>
      <w:szCs w:val="32"/>
    </w:rPr>
  </w:style>
  <w:style w:type="paragraph" w:styleId="8">
    <w:name w:val="heading 4"/>
    <w:basedOn w:val="1"/>
    <w:next w:val="1"/>
    <w:qFormat/>
    <w:uiPriority w:val="0"/>
    <w:pPr>
      <w:snapToGrid w:val="0"/>
      <w:spacing w:line="440" w:lineRule="atLeast"/>
      <w:outlineLvl w:val="3"/>
    </w:pPr>
    <w:rPr>
      <w:bCs/>
      <w:kern w:val="0"/>
      <w:sz w:val="24"/>
      <w:szCs w:val="28"/>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Body Text First Indent"/>
    <w:basedOn w:val="2"/>
    <w:qFormat/>
    <w:uiPriority w:val="99"/>
    <w:pPr>
      <w:tabs>
        <w:tab w:val="left" w:pos="720"/>
        <w:tab w:val="left" w:pos="1440"/>
        <w:tab w:val="left" w:pos="2160"/>
        <w:tab w:val="left" w:pos="2880"/>
        <w:tab w:val="left" w:pos="3600"/>
        <w:tab w:val="left" w:pos="4321"/>
        <w:tab w:val="left" w:pos="5041"/>
        <w:tab w:val="left" w:pos="5761"/>
        <w:tab w:val="left" w:pos="6481"/>
        <w:tab w:val="left" w:pos="7201"/>
        <w:tab w:val="left" w:pos="7921"/>
      </w:tabs>
      <w:ind w:firstLine="420" w:firstLineChars="100"/>
    </w:pPr>
  </w:style>
  <w:style w:type="paragraph" w:styleId="6">
    <w:name w:val="Normal Indent"/>
    <w:basedOn w:val="1"/>
    <w:qFormat/>
    <w:uiPriority w:val="0"/>
    <w:pPr>
      <w:adjustRightInd w:val="0"/>
      <w:spacing w:line="315" w:lineRule="atLeast"/>
      <w:ind w:firstLine="420"/>
      <w:textAlignment w:val="baseline"/>
    </w:pPr>
    <w:rPr>
      <w:rFonts w:ascii="宋体"/>
      <w:kern w:val="0"/>
      <w:sz w:val="24"/>
      <w:szCs w:val="20"/>
    </w:rPr>
  </w:style>
  <w:style w:type="paragraph" w:styleId="9">
    <w:name w:val="annotation text"/>
    <w:basedOn w:val="1"/>
    <w:link w:val="34"/>
    <w:semiHidden/>
    <w:qFormat/>
    <w:uiPriority w:val="99"/>
    <w:pPr>
      <w:jc w:val="left"/>
    </w:pPr>
  </w:style>
  <w:style w:type="paragraph" w:styleId="10">
    <w:name w:val="Salutation"/>
    <w:basedOn w:val="1"/>
    <w:next w:val="1"/>
    <w:qFormat/>
    <w:uiPriority w:val="0"/>
    <w:rPr>
      <w:rFonts w:ascii="ˎ̥" w:hAnsi="ˎ̥" w:cs="宋体"/>
      <w:kern w:val="0"/>
      <w:sz w:val="28"/>
      <w:szCs w:val="28"/>
    </w:rPr>
  </w:style>
  <w:style w:type="paragraph" w:styleId="11">
    <w:name w:val="Body Text Indent"/>
    <w:basedOn w:val="1"/>
    <w:qFormat/>
    <w:uiPriority w:val="0"/>
    <w:pPr>
      <w:snapToGrid w:val="0"/>
      <w:spacing w:after="120" w:line="440" w:lineRule="atLeast"/>
      <w:ind w:left="420" w:leftChars="200" w:firstLine="480" w:firstLineChars="200"/>
    </w:pPr>
    <w:rPr>
      <w:sz w:val="24"/>
    </w:rPr>
  </w:style>
  <w:style w:type="paragraph" w:styleId="12">
    <w:name w:val="Plain Text"/>
    <w:basedOn w:val="1"/>
    <w:link w:val="31"/>
    <w:qFormat/>
    <w:uiPriority w:val="0"/>
    <w:pPr>
      <w:snapToGrid w:val="0"/>
      <w:spacing w:line="380" w:lineRule="atLeast"/>
    </w:pPr>
    <w:rPr>
      <w:rFonts w:cs="Courier New"/>
      <w:kern w:val="0"/>
      <w:szCs w:val="21"/>
    </w:rPr>
  </w:style>
  <w:style w:type="paragraph" w:styleId="13">
    <w:name w:val="Body Text Indent 2"/>
    <w:basedOn w:val="1"/>
    <w:qFormat/>
    <w:uiPriority w:val="0"/>
    <w:pPr>
      <w:ind w:firstLine="540"/>
    </w:pPr>
    <w:rPr>
      <w:sz w:val="28"/>
      <w:szCs w:val="20"/>
    </w:rPr>
  </w:style>
  <w:style w:type="paragraph" w:styleId="14">
    <w:name w:val="Balloon Text"/>
    <w:basedOn w:val="1"/>
    <w:semiHidden/>
    <w:qFormat/>
    <w:uiPriority w:val="0"/>
    <w:rPr>
      <w:sz w:val="18"/>
      <w:szCs w:val="18"/>
    </w:rPr>
  </w:style>
  <w:style w:type="paragraph" w:styleId="15">
    <w:name w:val="footer"/>
    <w:basedOn w:val="1"/>
    <w:link w:val="37"/>
    <w:qFormat/>
    <w:uiPriority w:val="99"/>
    <w:pPr>
      <w:tabs>
        <w:tab w:val="center" w:pos="4153"/>
        <w:tab w:val="right" w:pos="8306"/>
      </w:tabs>
      <w:snapToGrid w:val="0"/>
      <w:jc w:val="left"/>
    </w:pPr>
    <w:rPr>
      <w:sz w:val="18"/>
      <w:szCs w:val="18"/>
    </w:rPr>
  </w:style>
  <w:style w:type="paragraph" w:styleId="1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39"/>
    <w:pPr>
      <w:tabs>
        <w:tab w:val="right" w:leader="dot" w:pos="8296"/>
      </w:tabs>
      <w:snapToGrid w:val="0"/>
      <w:spacing w:line="440" w:lineRule="atLeast"/>
      <w:ind w:firstLine="480" w:firstLineChars="200"/>
    </w:pPr>
    <w:rPr>
      <w:sz w:val="24"/>
    </w:rPr>
  </w:style>
  <w:style w:type="paragraph" w:styleId="18">
    <w:name w:val="Subtitle"/>
    <w:basedOn w:val="1"/>
    <w:next w:val="1"/>
    <w:qFormat/>
    <w:uiPriority w:val="0"/>
    <w:pPr>
      <w:spacing w:before="240" w:after="60" w:line="312" w:lineRule="auto"/>
      <w:jc w:val="center"/>
      <w:outlineLvl w:val="1"/>
    </w:pPr>
    <w:rPr>
      <w:rFonts w:ascii="Cambria" w:hAnsi="Cambria" w:cs="黑体"/>
      <w:b/>
      <w:bCs/>
      <w:kern w:val="28"/>
      <w:sz w:val="32"/>
      <w:szCs w:val="32"/>
    </w:rPr>
  </w:style>
  <w:style w:type="paragraph" w:styleId="19">
    <w:name w:val="toc 2"/>
    <w:basedOn w:val="1"/>
    <w:next w:val="1"/>
    <w:qFormat/>
    <w:uiPriority w:val="39"/>
    <w:pPr>
      <w:tabs>
        <w:tab w:val="left" w:pos="1695"/>
        <w:tab w:val="right" w:leader="dot" w:pos="8280"/>
      </w:tabs>
      <w:snapToGrid w:val="0"/>
      <w:spacing w:line="440" w:lineRule="atLeast"/>
      <w:ind w:left="420" w:leftChars="200" w:firstLine="480" w:firstLineChars="200"/>
    </w:pPr>
    <w:rPr>
      <w:sz w:val="24"/>
    </w:rPr>
  </w:style>
  <w:style w:type="paragraph" w:styleId="20">
    <w:name w:val="annotation subject"/>
    <w:basedOn w:val="9"/>
    <w:next w:val="9"/>
    <w:semiHidden/>
    <w:qFormat/>
    <w:uiPriority w:val="0"/>
    <w:rPr>
      <w:b/>
      <w:bCs/>
    </w:rPr>
  </w:style>
  <w:style w:type="table" w:styleId="22">
    <w:name w:val="Table Grid"/>
    <w:basedOn w:val="21"/>
    <w:qFormat/>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4">
    <w:name w:val="Strong"/>
    <w:qFormat/>
    <w:uiPriority w:val="0"/>
    <w:rPr>
      <w:b/>
      <w:bCs/>
    </w:rPr>
  </w:style>
  <w:style w:type="character" w:styleId="25">
    <w:name w:val="page number"/>
    <w:basedOn w:val="23"/>
    <w:qFormat/>
    <w:uiPriority w:val="0"/>
  </w:style>
  <w:style w:type="character" w:styleId="26">
    <w:name w:val="Hyperlink"/>
    <w:qFormat/>
    <w:uiPriority w:val="99"/>
    <w:rPr>
      <w:color w:val="0000FF"/>
      <w:u w:val="single"/>
    </w:rPr>
  </w:style>
  <w:style w:type="character" w:styleId="27">
    <w:name w:val="annotation reference"/>
    <w:semiHidden/>
    <w:qFormat/>
    <w:uiPriority w:val="99"/>
    <w:rPr>
      <w:sz w:val="21"/>
      <w:szCs w:val="21"/>
    </w:rPr>
  </w:style>
  <w:style w:type="character" w:customStyle="1" w:styleId="28">
    <w:name w:val="标题 2 字符"/>
    <w:link w:val="5"/>
    <w:qFormat/>
    <w:uiPriority w:val="0"/>
    <w:rPr>
      <w:rFonts w:ascii="黑体" w:hAnsi="Times New Roman" w:eastAsia="黑体" w:cs="Times New Roman"/>
      <w:b/>
      <w:sz w:val="24"/>
      <w:szCs w:val="24"/>
    </w:rPr>
  </w:style>
  <w:style w:type="paragraph" w:customStyle="1" w:styleId="29">
    <w:name w:val="标题A"/>
    <w:basedOn w:val="1"/>
    <w:qFormat/>
    <w:uiPriority w:val="0"/>
    <w:pPr>
      <w:adjustRightInd w:val="0"/>
      <w:snapToGrid w:val="0"/>
      <w:spacing w:before="120" w:afterLines="50"/>
      <w:jc w:val="center"/>
      <w:textAlignment w:val="baseline"/>
    </w:pPr>
    <w:rPr>
      <w:rFonts w:eastAsia="黑体"/>
      <w:b/>
      <w:bCs/>
      <w:kern w:val="0"/>
      <w:sz w:val="32"/>
      <w:szCs w:val="32"/>
    </w:rPr>
  </w:style>
  <w:style w:type="paragraph" w:customStyle="1" w:styleId="30">
    <w:name w:val="表格标题"/>
    <w:basedOn w:val="1"/>
    <w:qFormat/>
    <w:uiPriority w:val="0"/>
    <w:pPr>
      <w:adjustRightInd w:val="0"/>
      <w:snapToGrid w:val="0"/>
      <w:spacing w:afterLines="50" w:line="360" w:lineRule="auto"/>
      <w:jc w:val="center"/>
    </w:pPr>
    <w:rPr>
      <w:rFonts w:eastAsia="黑体"/>
      <w:bCs/>
      <w:sz w:val="32"/>
      <w:szCs w:val="32"/>
    </w:rPr>
  </w:style>
  <w:style w:type="character" w:customStyle="1" w:styleId="31">
    <w:name w:val="纯文本 字符"/>
    <w:link w:val="12"/>
    <w:qFormat/>
    <w:locked/>
    <w:uiPriority w:val="0"/>
    <w:rPr>
      <w:rFonts w:eastAsia="宋体" w:cs="Courier New"/>
      <w:sz w:val="21"/>
      <w:szCs w:val="21"/>
      <w:lang w:val="en-US" w:eastAsia="zh-CN" w:bidi="ar-SA"/>
    </w:rPr>
  </w:style>
  <w:style w:type="character" w:customStyle="1" w:styleId="32">
    <w:name w:val="页眉 Char"/>
    <w:qFormat/>
    <w:uiPriority w:val="0"/>
    <w:rPr>
      <w:rFonts w:eastAsia="宋体"/>
      <w:kern w:val="2"/>
      <w:sz w:val="18"/>
      <w:szCs w:val="18"/>
      <w:lang w:val="en-US" w:eastAsia="zh-CN" w:bidi="ar-SA"/>
    </w:rPr>
  </w:style>
  <w:style w:type="paragraph" w:customStyle="1" w:styleId="33">
    <w:name w:val="Default Paragraph Font Para Char Char Char Char Char Char"/>
    <w:basedOn w:val="1"/>
    <w:qFormat/>
    <w:uiPriority w:val="0"/>
    <w:pPr>
      <w:widowControl/>
      <w:spacing w:after="160" w:line="240" w:lineRule="exact"/>
      <w:jc w:val="left"/>
    </w:pPr>
    <w:rPr>
      <w:rFonts w:ascii="Verdana" w:hAnsi="Verdana"/>
      <w:kern w:val="0"/>
      <w:sz w:val="20"/>
      <w:szCs w:val="20"/>
      <w:lang w:eastAsia="en-US"/>
    </w:rPr>
  </w:style>
  <w:style w:type="character" w:customStyle="1" w:styleId="34">
    <w:name w:val="批注文字 字符"/>
    <w:link w:val="9"/>
    <w:semiHidden/>
    <w:qFormat/>
    <w:uiPriority w:val="99"/>
    <w:rPr>
      <w:kern w:val="2"/>
      <w:sz w:val="21"/>
      <w:szCs w:val="24"/>
    </w:rPr>
  </w:style>
  <w:style w:type="character" w:customStyle="1" w:styleId="35">
    <w:name w:val="apple-converted-space"/>
    <w:basedOn w:val="23"/>
    <w:qFormat/>
    <w:uiPriority w:val="0"/>
  </w:style>
  <w:style w:type="paragraph" w:styleId="36">
    <w:name w:val="List Paragraph"/>
    <w:basedOn w:val="1"/>
    <w:qFormat/>
    <w:uiPriority w:val="99"/>
    <w:pPr>
      <w:ind w:firstLine="420" w:firstLineChars="200"/>
    </w:pPr>
    <w:rPr>
      <w:szCs w:val="21"/>
    </w:rPr>
  </w:style>
  <w:style w:type="character" w:customStyle="1" w:styleId="37">
    <w:name w:val="页脚 字符"/>
    <w:basedOn w:val="23"/>
    <w:link w:val="15"/>
    <w:qFormat/>
    <w:uiPriority w:val="99"/>
    <w:rPr>
      <w:kern w:val="2"/>
      <w:sz w:val="18"/>
      <w:szCs w:val="18"/>
    </w:rPr>
  </w:style>
  <w:style w:type="paragraph" w:customStyle="1" w:styleId="38">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39">
    <w:name w:val="未处理的提及1"/>
    <w:basedOn w:val="23"/>
    <w:semiHidden/>
    <w:unhideWhenUsed/>
    <w:qFormat/>
    <w:uiPriority w:val="99"/>
    <w:rPr>
      <w:color w:val="605E5C"/>
      <w:shd w:val="clear" w:color="auto" w:fill="E1DFDD"/>
    </w:rPr>
  </w:style>
  <w:style w:type="table" w:customStyle="1" w:styleId="40">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4.jpeg"/><Relationship Id="rId11" Type="http://schemas.openxmlformats.org/officeDocument/2006/relationships/image" Target="media/image3.jpeg"/><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B8CCDE-1A1F-4889-B507-280E14479002}">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27</Pages>
  <Words>10298</Words>
  <Characters>10855</Characters>
  <Lines>146</Lines>
  <Paragraphs>41</Paragraphs>
  <TotalTime>1</TotalTime>
  <ScaleCrop>false</ScaleCrop>
  <LinksUpToDate>false</LinksUpToDate>
  <CharactersWithSpaces>12072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2021-02-18T03:07:00Z</dcterms:created>
  <dc:creator>王毅</dc:creator>
  <cp:lastModifiedBy>低＆调</cp:lastModifiedBy>
  <cp:lastPrinted>2023-02-08T02:58:00Z</cp:lastPrinted>
  <dcterms:modified xsi:type="dcterms:W3CDTF">2023-02-21T02:00:07Z</dcterms:modified>
  <dc:title>四川川投水务集团有限公司</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6466E50557D34180A4904C9756898AD3</vt:lpwstr>
  </property>
</Properties>
</file>