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360" w:lineRule="auto"/>
        <w:outlineLvl w:val="0"/>
      </w:pPr>
      <w:bookmarkStart w:id="0" w:name="_Toc322249915"/>
      <w:bookmarkStart w:id="1" w:name="_Toc283736216"/>
      <w:bookmarkStart w:id="2" w:name="_Toc492560119"/>
      <w:r>
        <w:drawing>
          <wp:inline distT="0" distB="0" distL="114300" distR="114300">
            <wp:extent cx="1924050" cy="466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24050" cy="466725"/>
                    </a:xfrm>
                    <a:prstGeom prst="rect">
                      <a:avLst/>
                    </a:prstGeom>
                    <a:noFill/>
                    <a:ln>
                      <a:noFill/>
                    </a:ln>
                  </pic:spPr>
                </pic:pic>
              </a:graphicData>
            </a:graphic>
          </wp:inline>
        </w:drawing>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625" w:beforeLines="200" w:line="360" w:lineRule="auto"/>
        <w:jc w:val="center"/>
        <w:textAlignment w:val="auto"/>
        <w:rPr>
          <w:rFonts w:hint="eastAsia" w:ascii="宋体" w:hAnsi="宋体" w:eastAsia="宋体" w:cs="宋体"/>
          <w:b/>
          <w:spacing w:val="-76"/>
          <w:sz w:val="44"/>
          <w:szCs w:val="44"/>
        </w:rPr>
      </w:pPr>
      <w:r>
        <w:rPr>
          <w:rFonts w:hint="eastAsia" w:ascii="宋体" w:hAnsi="宋体" w:eastAsia="宋体" w:cs="宋体"/>
          <w:b/>
          <w:sz w:val="44"/>
          <w:szCs w:val="44"/>
        </w:rPr>
        <w:t>川投</w:t>
      </w:r>
      <w:r>
        <w:rPr>
          <w:rFonts w:hint="eastAsia" w:ascii="宋体" w:hAnsi="宋体" w:cs="宋体"/>
          <w:b/>
          <w:sz w:val="44"/>
          <w:szCs w:val="44"/>
          <w:lang w:eastAsia="zh-CN"/>
        </w:rPr>
        <w:t>（</w:t>
      </w:r>
      <w:r>
        <w:rPr>
          <w:rFonts w:hint="eastAsia" w:ascii="宋体" w:hAnsi="宋体" w:cs="宋体"/>
          <w:b/>
          <w:sz w:val="44"/>
          <w:szCs w:val="44"/>
          <w:lang w:val="en-US" w:eastAsia="zh-CN"/>
        </w:rPr>
        <w:t>达州）</w:t>
      </w:r>
      <w:r>
        <w:rPr>
          <w:rFonts w:hint="eastAsia" w:ascii="宋体" w:hAnsi="宋体" w:eastAsia="宋体" w:cs="宋体"/>
          <w:b/>
          <w:sz w:val="44"/>
          <w:szCs w:val="44"/>
        </w:rPr>
        <w:t>燃气发电有限公司</w:t>
      </w:r>
    </w:p>
    <w:p>
      <w:pPr>
        <w:spacing w:line="360" w:lineRule="auto"/>
        <w:rPr>
          <w:rFonts w:hint="eastAsia" w:ascii="宋体" w:hAnsi="宋体" w:eastAsia="宋体" w:cs="宋体"/>
          <w:b/>
          <w:spacing w:val="-76"/>
          <w:sz w:val="52"/>
          <w:szCs w:val="52"/>
        </w:rPr>
      </w:pPr>
    </w:p>
    <w:p>
      <w:pPr>
        <w:pStyle w:val="2"/>
        <w:rPr>
          <w:rFonts w:hint="eastAsia"/>
        </w:rPr>
      </w:pPr>
    </w:p>
    <w:p>
      <w:pPr>
        <w:spacing w:line="360" w:lineRule="auto"/>
        <w:jc w:val="center"/>
        <w:rPr>
          <w:rFonts w:hint="default" w:ascii="宋体" w:hAnsi="宋体" w:eastAsia="宋体" w:cs="宋体"/>
          <w:b/>
          <w:bCs/>
          <w:sz w:val="21"/>
          <w:szCs w:val="21"/>
          <w:lang w:val="en-US" w:eastAsia="zh-CN"/>
        </w:rPr>
      </w:pPr>
      <w:r>
        <w:rPr>
          <w:rFonts w:hint="eastAsia" w:ascii="宋体" w:hAnsi="宋体" w:cs="宋体"/>
          <w:b/>
          <w:bCs/>
          <w:sz w:val="44"/>
          <w:szCs w:val="44"/>
          <w:lang w:val="en-US" w:eastAsia="zh-CN"/>
        </w:rPr>
        <w:t>2023年#2机高中压主汽阀检修</w:t>
      </w:r>
    </w:p>
    <w:p>
      <w:pPr>
        <w:keepNext w:val="0"/>
        <w:keepLines w:val="0"/>
        <w:pageBreakBefore w:val="0"/>
        <w:widowControl/>
        <w:kinsoku/>
        <w:wordWrap/>
        <w:overflowPunct/>
        <w:topLinePunct w:val="0"/>
        <w:autoSpaceDE/>
        <w:autoSpaceDN/>
        <w:bidi w:val="0"/>
        <w:adjustRightInd/>
        <w:snapToGrid/>
        <w:spacing w:before="313" w:beforeLines="100" w:after="313" w:afterLines="100" w:line="480" w:lineRule="auto"/>
        <w:jc w:val="center"/>
        <w:textAlignment w:val="auto"/>
        <w:rPr>
          <w:rFonts w:hint="eastAsia" w:ascii="宋体" w:hAnsi="宋体" w:eastAsia="宋体" w:cs="宋体"/>
          <w:b/>
          <w:kern w:val="0"/>
          <w:sz w:val="44"/>
          <w:szCs w:val="44"/>
        </w:rPr>
      </w:pPr>
      <w:r>
        <w:rPr>
          <w:rFonts w:hint="eastAsia" w:ascii="宋体" w:hAnsi="宋体" w:eastAsia="宋体" w:cs="宋体"/>
          <w:b/>
          <w:kern w:val="0"/>
          <w:sz w:val="44"/>
          <w:szCs w:val="44"/>
        </w:rPr>
        <w:t>技术规范书</w:t>
      </w:r>
    </w:p>
    <w:p>
      <w:pPr>
        <w:pStyle w:val="4"/>
        <w:numPr>
          <w:ilvl w:val="3"/>
          <w:numId w:val="0"/>
        </w:numPr>
        <w:tabs>
          <w:tab w:val="left" w:pos="578"/>
        </w:tabs>
        <w:ind w:leftChars="0"/>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480" w:lineRule="auto"/>
        <w:ind w:firstLine="1928" w:firstLineChars="600"/>
        <w:textAlignment w:val="auto"/>
        <w:rPr>
          <w:rFonts w:hint="eastAsia"/>
        </w:rPr>
      </w:pPr>
      <w:r>
        <w:rPr>
          <w:rFonts w:hint="eastAsia" w:ascii="宋体" w:hAnsi="宋体" w:eastAsia="宋体" w:cs="宋体"/>
          <w:b/>
          <w:bCs w:val="0"/>
          <w:sz w:val="32"/>
          <w:szCs w:val="32"/>
        </w:rPr>
        <w:t>批    准：</w:t>
      </w:r>
      <w:r>
        <w:rPr>
          <w:rFonts w:hint="eastAsia" w:ascii="宋体" w:hAnsi="宋体" w:eastAsia="宋体" w:cs="宋体"/>
          <w:b/>
          <w:bCs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480" w:lineRule="auto"/>
        <w:ind w:firstLine="1928" w:firstLineChars="600"/>
        <w:textAlignment w:val="auto"/>
        <w:rPr>
          <w:rFonts w:hint="eastAsia"/>
        </w:rPr>
      </w:pPr>
      <w:r>
        <w:rPr>
          <w:rFonts w:hint="eastAsia" w:ascii="宋体" w:hAnsi="宋体" w:eastAsia="宋体" w:cs="宋体"/>
          <w:b/>
          <w:bCs w:val="0"/>
          <w:sz w:val="32"/>
          <w:szCs w:val="32"/>
          <w:lang w:val="en-US" w:eastAsia="zh-CN"/>
        </w:rPr>
        <w:t>审</w:t>
      </w:r>
      <w:r>
        <w:rPr>
          <w:rFonts w:hint="eastAsia" w:ascii="宋体" w:hAnsi="宋体" w:eastAsia="宋体" w:cs="宋体"/>
          <w:b/>
          <w:bCs w:val="0"/>
          <w:sz w:val="32"/>
          <w:szCs w:val="32"/>
        </w:rPr>
        <w:t xml:space="preserve">    </w:t>
      </w:r>
      <w:r>
        <w:rPr>
          <w:rFonts w:hint="eastAsia" w:ascii="宋体" w:hAnsi="宋体" w:cs="宋体"/>
          <w:b/>
          <w:bCs w:val="0"/>
          <w:sz w:val="32"/>
          <w:szCs w:val="32"/>
          <w:lang w:val="en-US" w:eastAsia="zh-CN"/>
        </w:rPr>
        <w:t>定</w:t>
      </w:r>
      <w:r>
        <w:rPr>
          <w:rFonts w:hint="eastAsia" w:ascii="宋体" w:hAnsi="宋体" w:eastAsia="宋体" w:cs="宋体"/>
          <w:b/>
          <w:bCs w:val="0"/>
          <w:sz w:val="32"/>
          <w:szCs w:val="32"/>
        </w:rPr>
        <w:t>：</w:t>
      </w:r>
      <w:r>
        <w:rPr>
          <w:rFonts w:hint="eastAsia" w:ascii="宋体" w:hAnsi="宋体" w:eastAsia="宋体" w:cs="宋体"/>
          <w:b/>
          <w:bCs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480" w:lineRule="auto"/>
        <w:ind w:firstLine="1928" w:firstLineChars="600"/>
        <w:textAlignment w:val="auto"/>
        <w:rPr>
          <w:rFonts w:hint="eastAsia"/>
        </w:rPr>
      </w:pPr>
      <w:r>
        <w:rPr>
          <w:rFonts w:hint="eastAsia" w:ascii="宋体" w:hAnsi="宋体" w:eastAsia="宋体" w:cs="宋体"/>
          <w:b/>
          <w:bCs w:val="0"/>
          <w:sz w:val="32"/>
          <w:szCs w:val="32"/>
          <w:lang w:val="en-US" w:eastAsia="zh-CN"/>
        </w:rPr>
        <w:t>审</w:t>
      </w:r>
      <w:r>
        <w:rPr>
          <w:rFonts w:hint="eastAsia" w:ascii="宋体" w:hAnsi="宋体" w:eastAsia="宋体" w:cs="宋体"/>
          <w:b/>
          <w:bCs w:val="0"/>
          <w:sz w:val="32"/>
          <w:szCs w:val="32"/>
        </w:rPr>
        <w:t xml:space="preserve">    </w:t>
      </w:r>
      <w:r>
        <w:rPr>
          <w:rFonts w:hint="eastAsia" w:ascii="宋体" w:hAnsi="宋体" w:eastAsia="宋体" w:cs="宋体"/>
          <w:b/>
          <w:bCs w:val="0"/>
          <w:sz w:val="32"/>
          <w:szCs w:val="32"/>
          <w:lang w:val="en-US" w:eastAsia="zh-CN"/>
        </w:rPr>
        <w:t>核</w:t>
      </w:r>
      <w:r>
        <w:rPr>
          <w:rFonts w:hint="eastAsia" w:ascii="宋体" w:hAnsi="宋体" w:eastAsia="宋体" w:cs="宋体"/>
          <w:b/>
          <w:bCs w:val="0"/>
          <w:sz w:val="32"/>
          <w:szCs w:val="32"/>
        </w:rPr>
        <w:t>：</w:t>
      </w:r>
      <w:r>
        <w:rPr>
          <w:rFonts w:hint="eastAsia" w:ascii="宋体" w:hAnsi="宋体" w:eastAsia="宋体" w:cs="宋体"/>
          <w:b/>
          <w:bCs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480" w:lineRule="auto"/>
        <w:ind w:firstLine="1928" w:firstLineChars="600"/>
        <w:textAlignment w:val="auto"/>
        <w:rPr>
          <w:rFonts w:hint="eastAsia" w:ascii="宋体" w:hAnsi="宋体" w:eastAsia="宋体" w:cs="宋体"/>
          <w:b/>
          <w:bCs w:val="0"/>
          <w:sz w:val="32"/>
          <w:szCs w:val="32"/>
          <w:u w:val="single"/>
        </w:rPr>
      </w:pPr>
      <w:r>
        <w:rPr>
          <w:rFonts w:hint="eastAsia" w:ascii="宋体" w:hAnsi="宋体" w:eastAsia="宋体" w:cs="宋体"/>
          <w:b/>
          <w:bCs w:val="0"/>
          <w:sz w:val="32"/>
          <w:szCs w:val="32"/>
          <w:lang w:val="en-US" w:eastAsia="zh-CN"/>
        </w:rPr>
        <w:t>编</w:t>
      </w:r>
      <w:r>
        <w:rPr>
          <w:rFonts w:hint="eastAsia" w:ascii="宋体" w:hAnsi="宋体" w:eastAsia="宋体" w:cs="宋体"/>
          <w:b/>
          <w:bCs w:val="0"/>
          <w:sz w:val="32"/>
          <w:szCs w:val="32"/>
        </w:rPr>
        <w:t xml:space="preserve">    </w:t>
      </w:r>
      <w:r>
        <w:rPr>
          <w:rFonts w:hint="eastAsia" w:ascii="宋体" w:hAnsi="宋体" w:eastAsia="宋体" w:cs="宋体"/>
          <w:b/>
          <w:bCs w:val="0"/>
          <w:sz w:val="32"/>
          <w:szCs w:val="32"/>
          <w:lang w:val="en-US" w:eastAsia="zh-CN"/>
        </w:rPr>
        <w:t>写</w:t>
      </w:r>
      <w:r>
        <w:rPr>
          <w:rFonts w:hint="eastAsia" w:ascii="宋体" w:hAnsi="宋体" w:eastAsia="宋体" w:cs="宋体"/>
          <w:b/>
          <w:bCs w:val="0"/>
          <w:sz w:val="32"/>
          <w:szCs w:val="32"/>
        </w:rPr>
        <w:t>：</w:t>
      </w:r>
      <w:r>
        <w:rPr>
          <w:rFonts w:hint="eastAsia" w:ascii="宋体" w:hAnsi="宋体" w:eastAsia="宋体" w:cs="宋体"/>
          <w:b/>
          <w:bCs w:val="0"/>
          <w:sz w:val="32"/>
          <w:szCs w:val="32"/>
          <w:u w:val="single"/>
        </w:rPr>
        <w:t xml:space="preserve">                  </w:t>
      </w:r>
    </w:p>
    <w:p>
      <w:pPr>
        <w:pStyle w:val="7"/>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cs="宋体"/>
          <w:b/>
          <w:bCs/>
          <w:sz w:val="44"/>
          <w:szCs w:val="44"/>
          <w:lang w:val="en-US" w:eastAsia="zh-CN"/>
        </w:rPr>
      </w:pPr>
    </w:p>
    <w:p>
      <w:pPr>
        <w:pStyle w:val="7"/>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cs="宋体"/>
          <w:b/>
          <w:bCs/>
          <w:sz w:val="28"/>
          <w:szCs w:val="28"/>
          <w:lang w:val="en-US" w:eastAsia="zh-CN"/>
        </w:rPr>
      </w:pPr>
      <w:r>
        <w:rPr>
          <w:rFonts w:hint="eastAsia" w:ascii="宋体" w:hAnsi="宋体" w:cs="宋体"/>
          <w:b/>
          <w:bCs/>
          <w:sz w:val="28"/>
          <w:szCs w:val="28"/>
          <w:lang w:val="en-US" w:eastAsia="zh-CN"/>
        </w:rPr>
        <w:t>2023年01月</w:t>
      </w:r>
    </w:p>
    <w:p>
      <w:pPr>
        <w:pStyle w:val="7"/>
        <w:jc w:val="both"/>
        <w:rPr>
          <w:rFonts w:hint="eastAsia" w:ascii="宋体" w:hAnsi="宋体" w:cs="宋体"/>
          <w:sz w:val="24"/>
          <w:szCs w:val="24"/>
        </w:rPr>
      </w:pPr>
    </w:p>
    <w:p>
      <w:pPr>
        <w:pStyle w:val="7"/>
        <w:keepNext w:val="0"/>
        <w:keepLines w:val="0"/>
        <w:pageBreakBefore w:val="0"/>
        <w:kinsoku/>
        <w:wordWrap/>
        <w:overflowPunct/>
        <w:topLinePunct w:val="0"/>
        <w:autoSpaceDE/>
        <w:autoSpaceDN/>
        <w:bidi w:val="0"/>
        <w:adjustRightInd/>
        <w:spacing w:line="360" w:lineRule="auto"/>
        <w:jc w:val="both"/>
        <w:textAlignment w:val="auto"/>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 xml:space="preserve"> </w:t>
      </w:r>
      <w:r>
        <w:rPr>
          <w:rFonts w:hint="eastAsia" w:ascii="宋体" w:hAnsi="宋体" w:cs="宋体"/>
          <w:sz w:val="24"/>
          <w:szCs w:val="24"/>
        </w:rPr>
        <w:t>总则</w:t>
      </w:r>
      <w:bookmarkEnd w:id="0"/>
      <w:bookmarkEnd w:id="1"/>
      <w:bookmarkEnd w:id="2"/>
    </w:p>
    <w:p>
      <w:pPr>
        <w:pStyle w:val="11"/>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b w:val="0"/>
          <w:bCs w:val="0"/>
          <w:sz w:val="24"/>
          <w:szCs w:val="24"/>
          <w:lang w:val="en-US" w:eastAsia="zh-CN"/>
        </w:rPr>
      </w:pPr>
      <w:r>
        <w:rPr>
          <w:rFonts w:hint="eastAsia" w:ascii="宋体" w:hAnsi="宋体" w:cs="宋体"/>
          <w:sz w:val="24"/>
          <w:szCs w:val="24"/>
          <w:lang w:val="en-US" w:eastAsia="zh-CN"/>
        </w:rPr>
        <w:t xml:space="preserve">1.1 </w:t>
      </w:r>
      <w:r>
        <w:rPr>
          <w:rFonts w:hint="eastAsia" w:ascii="宋体" w:hAnsi="宋体" w:eastAsia="宋体" w:cs="宋体"/>
          <w:sz w:val="24"/>
          <w:szCs w:val="24"/>
        </w:rPr>
        <w:t>本技术规范书适用于</w:t>
      </w:r>
      <w:r>
        <w:rPr>
          <w:rFonts w:hint="eastAsia" w:ascii="宋体" w:hAnsi="宋体" w:eastAsia="宋体" w:cs="宋体"/>
          <w:sz w:val="24"/>
          <w:szCs w:val="24"/>
          <w:lang w:val="en-US" w:eastAsia="zh-CN"/>
        </w:rPr>
        <w:t>川投</w:t>
      </w:r>
      <w:r>
        <w:rPr>
          <w:rFonts w:hint="eastAsia" w:ascii="宋体" w:hAnsi="宋体" w:cs="宋体"/>
          <w:sz w:val="24"/>
          <w:szCs w:val="24"/>
          <w:lang w:val="en-US" w:eastAsia="zh-CN"/>
        </w:rPr>
        <w:t>（达州）</w:t>
      </w:r>
      <w:r>
        <w:rPr>
          <w:rFonts w:hint="eastAsia" w:ascii="宋体" w:hAnsi="宋体" w:eastAsia="宋体" w:cs="宋体"/>
          <w:sz w:val="24"/>
          <w:szCs w:val="24"/>
          <w:lang w:val="en-US" w:eastAsia="zh-CN"/>
        </w:rPr>
        <w:t>燃气</w:t>
      </w:r>
      <w:r>
        <w:rPr>
          <w:rFonts w:hint="eastAsia" w:ascii="宋体" w:hAnsi="宋体" w:eastAsia="宋体" w:cs="宋体"/>
          <w:sz w:val="24"/>
          <w:szCs w:val="24"/>
        </w:rPr>
        <w:t>发电有限公司（以下称招标方）</w:t>
      </w:r>
      <w:r>
        <w:rPr>
          <w:rFonts w:hint="eastAsia" w:ascii="宋体" w:hAnsi="宋体" w:eastAsia="宋体" w:cs="宋体"/>
          <w:sz w:val="24"/>
          <w:szCs w:val="24"/>
          <w:lang w:val="en-US" w:eastAsia="zh-CN"/>
        </w:rPr>
        <w:t>202</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年</w:t>
      </w:r>
      <w:r>
        <w:rPr>
          <w:rFonts w:hint="eastAsia" w:ascii="宋体" w:hAnsi="宋体" w:eastAsia="宋体" w:cs="宋体"/>
          <w:b w:val="0"/>
          <w:bCs w:val="0"/>
          <w:sz w:val="24"/>
          <w:szCs w:val="24"/>
          <w:lang w:val="en-US" w:eastAsia="zh-CN"/>
        </w:rPr>
        <w:t>#</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机</w:t>
      </w:r>
      <w:r>
        <w:rPr>
          <w:rFonts w:hint="eastAsia" w:ascii="宋体" w:hAnsi="宋体" w:cs="宋体"/>
          <w:b w:val="0"/>
          <w:bCs w:val="0"/>
          <w:sz w:val="24"/>
          <w:szCs w:val="24"/>
          <w:lang w:val="en-US" w:eastAsia="zh-CN"/>
        </w:rPr>
        <w:t>高中压主汽阀检修。</w:t>
      </w:r>
    </w:p>
    <w:p>
      <w:pPr>
        <w:pStyle w:val="11"/>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sz w:val="24"/>
        </w:rPr>
      </w:pPr>
      <w:r>
        <w:rPr>
          <w:rFonts w:hint="eastAsia" w:ascii="宋体" w:hAnsi="宋体" w:cs="宋体"/>
          <w:sz w:val="24"/>
          <w:lang w:val="en-US" w:eastAsia="zh-CN"/>
        </w:rPr>
        <w:t xml:space="preserve">1.2 </w:t>
      </w:r>
      <w:r>
        <w:rPr>
          <w:rFonts w:hint="eastAsia" w:ascii="宋体" w:hAnsi="宋体" w:eastAsia="宋体" w:cs="宋体"/>
          <w:sz w:val="24"/>
        </w:rPr>
        <w:t>本技术规范书提出的是最低限度的技术要求，并未对一切的技术细节做出规定，也未充分引述有关标准和规范的条文，投标方</w:t>
      </w:r>
      <w:r>
        <w:rPr>
          <w:rFonts w:hint="eastAsia" w:ascii="宋体" w:hAnsi="宋体" w:cs="宋体"/>
          <w:sz w:val="24"/>
          <w:lang w:val="en-US" w:eastAsia="zh-CN"/>
        </w:rPr>
        <w:t>应</w:t>
      </w:r>
      <w:r>
        <w:rPr>
          <w:rFonts w:hint="eastAsia" w:ascii="宋体" w:hAnsi="宋体" w:eastAsia="宋体" w:cs="宋体"/>
          <w:sz w:val="24"/>
        </w:rPr>
        <w:t>保证</w:t>
      </w:r>
      <w:r>
        <w:rPr>
          <w:rFonts w:hint="eastAsia" w:ascii="宋体" w:hAnsi="宋体" w:cs="宋体"/>
          <w:sz w:val="24"/>
          <w:lang w:val="en-US" w:eastAsia="zh-CN"/>
        </w:rPr>
        <w:t>提供</w:t>
      </w:r>
      <w:r>
        <w:rPr>
          <w:rFonts w:hint="eastAsia" w:ascii="宋体" w:hAnsi="宋体" w:eastAsia="宋体" w:cs="宋体"/>
          <w:color w:val="auto"/>
          <w:spacing w:val="5"/>
          <w:kern w:val="2"/>
          <w:sz w:val="24"/>
          <w:szCs w:val="24"/>
        </w:rPr>
        <w:t>符合本</w:t>
      </w:r>
      <w:r>
        <w:rPr>
          <w:rFonts w:hint="eastAsia" w:ascii="宋体" w:hAnsi="宋体" w:eastAsia="宋体" w:cs="宋体"/>
          <w:color w:val="auto"/>
          <w:spacing w:val="5"/>
          <w:kern w:val="2"/>
          <w:sz w:val="24"/>
          <w:szCs w:val="24"/>
          <w:lang w:eastAsia="zh-CN"/>
        </w:rPr>
        <w:t>招标</w:t>
      </w:r>
      <w:r>
        <w:rPr>
          <w:rFonts w:hint="eastAsia" w:ascii="宋体" w:hAnsi="宋体" w:eastAsia="宋体" w:cs="宋体"/>
          <w:color w:val="auto"/>
          <w:spacing w:val="5"/>
          <w:kern w:val="2"/>
          <w:sz w:val="24"/>
          <w:szCs w:val="24"/>
        </w:rPr>
        <w:t>技术</w:t>
      </w:r>
      <w:r>
        <w:rPr>
          <w:rFonts w:hint="eastAsia" w:ascii="宋体" w:hAnsi="宋体" w:eastAsia="宋体" w:cs="宋体"/>
          <w:color w:val="auto"/>
          <w:spacing w:val="5"/>
          <w:kern w:val="2"/>
          <w:sz w:val="24"/>
          <w:szCs w:val="24"/>
          <w:lang w:eastAsia="zh-CN"/>
        </w:rPr>
        <w:t>规范书</w:t>
      </w:r>
      <w:r>
        <w:rPr>
          <w:rFonts w:hint="eastAsia" w:ascii="宋体" w:hAnsi="宋体" w:eastAsia="宋体" w:cs="宋体"/>
          <w:color w:val="auto"/>
          <w:spacing w:val="5"/>
          <w:kern w:val="2"/>
          <w:sz w:val="24"/>
          <w:szCs w:val="24"/>
        </w:rPr>
        <w:t>相应服务</w:t>
      </w:r>
      <w:r>
        <w:rPr>
          <w:rFonts w:hint="eastAsia" w:ascii="宋体" w:hAnsi="宋体" w:cs="宋体"/>
          <w:color w:val="auto"/>
          <w:spacing w:val="5"/>
          <w:kern w:val="2"/>
          <w:sz w:val="24"/>
          <w:szCs w:val="24"/>
          <w:lang w:eastAsia="zh-CN"/>
        </w:rPr>
        <w:t>，</w:t>
      </w:r>
      <w:r>
        <w:rPr>
          <w:rFonts w:hint="eastAsia"/>
          <w:sz w:val="24"/>
        </w:rPr>
        <w:t>对国家有</w:t>
      </w:r>
      <w:r>
        <w:rPr>
          <w:sz w:val="24"/>
        </w:rPr>
        <w:t>关安全、环保等强制性标准，必须满足其要求。</w:t>
      </w:r>
    </w:p>
    <w:p>
      <w:pPr>
        <w:pStyle w:val="11"/>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4"/>
        </w:rPr>
      </w:pPr>
      <w:r>
        <w:rPr>
          <w:rFonts w:hint="eastAsia" w:ascii="宋体" w:hAnsi="宋体" w:eastAsia="宋体" w:cs="宋体"/>
          <w:sz w:val="24"/>
          <w:lang w:val="en-US" w:eastAsia="zh-CN"/>
        </w:rPr>
        <w:t xml:space="preserve">1.3 </w:t>
      </w:r>
      <w:r>
        <w:rPr>
          <w:rFonts w:hint="eastAsia" w:ascii="宋体" w:hAnsi="宋体" w:eastAsia="宋体" w:cs="宋体"/>
          <w:sz w:val="24"/>
        </w:rPr>
        <w:t>在签订合同之后，到机组检修正式开工之日的这段时间内，招标方有权提出因规范、标准和规程发生变化而产生的一些补充修改要求，投标方遵守这个要求，具体款项内容由</w:t>
      </w:r>
      <w:r>
        <w:rPr>
          <w:rFonts w:hint="eastAsia" w:ascii="宋体" w:hAnsi="宋体" w:cs="宋体"/>
          <w:sz w:val="24"/>
          <w:lang w:val="en-US" w:eastAsia="zh-CN"/>
        </w:rPr>
        <w:t>招投标</w:t>
      </w:r>
      <w:r>
        <w:rPr>
          <w:rFonts w:hint="eastAsia" w:ascii="宋体" w:hAnsi="宋体" w:eastAsia="宋体" w:cs="宋体"/>
          <w:sz w:val="24"/>
        </w:rPr>
        <w:t>双方共同商定。</w:t>
      </w:r>
    </w:p>
    <w:p>
      <w:pPr>
        <w:pStyle w:val="11"/>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 xml:space="preserve">1.4 </w:t>
      </w:r>
      <w:r>
        <w:rPr>
          <w:rFonts w:hint="eastAsia" w:ascii="宋体" w:hAnsi="宋体" w:eastAsia="宋体" w:cs="宋体"/>
          <w:sz w:val="24"/>
        </w:rPr>
        <w:t>本技术规范所使用的标准如与投标方所执行的标准发生矛盾时，在不低于最</w:t>
      </w:r>
      <w:r>
        <w:rPr>
          <w:rFonts w:hint="eastAsia" w:ascii="宋体" w:hAnsi="宋体" w:cs="宋体"/>
          <w:sz w:val="24"/>
          <w:lang w:val="en-US" w:eastAsia="zh-CN"/>
        </w:rPr>
        <w:t>新</w:t>
      </w:r>
      <w:r>
        <w:rPr>
          <w:rFonts w:hint="eastAsia" w:ascii="宋体" w:hAnsi="宋体" w:eastAsia="宋体" w:cs="宋体"/>
          <w:sz w:val="24"/>
        </w:rPr>
        <w:t>国家标准前提下，投标方按高的标准执行。如果本技术规范书与现行使用的有</w:t>
      </w:r>
      <w:r>
        <w:rPr>
          <w:rFonts w:hint="eastAsia" w:ascii="宋体" w:hAnsi="宋体" w:cs="宋体"/>
          <w:sz w:val="24"/>
          <w:lang w:val="en-US" w:eastAsia="zh-CN"/>
        </w:rPr>
        <w:t>关</w:t>
      </w:r>
      <w:r>
        <w:rPr>
          <w:rFonts w:hint="eastAsia" w:ascii="宋体" w:hAnsi="宋体" w:eastAsia="宋体" w:cs="宋体"/>
          <w:sz w:val="24"/>
        </w:rPr>
        <w:t>国</w:t>
      </w:r>
      <w:r>
        <w:rPr>
          <w:rFonts w:hint="eastAsia" w:ascii="宋体" w:hAnsi="宋体" w:cs="宋体"/>
          <w:sz w:val="24"/>
          <w:lang w:val="en-US" w:eastAsia="zh-CN"/>
        </w:rPr>
        <w:t>家</w:t>
      </w:r>
      <w:r>
        <w:rPr>
          <w:rFonts w:hint="eastAsia" w:ascii="宋体" w:hAnsi="宋体" w:eastAsia="宋体" w:cs="宋体"/>
          <w:sz w:val="24"/>
        </w:rPr>
        <w:t>标准以及</w:t>
      </w:r>
      <w:r>
        <w:rPr>
          <w:rFonts w:hint="eastAsia" w:ascii="宋体" w:hAnsi="宋体" w:cs="宋体"/>
          <w:sz w:val="24"/>
          <w:lang w:val="en-US" w:eastAsia="zh-CN"/>
        </w:rPr>
        <w:t>行业</w:t>
      </w:r>
      <w:r>
        <w:rPr>
          <w:rFonts w:hint="eastAsia" w:ascii="宋体" w:hAnsi="宋体" w:eastAsia="宋体" w:cs="宋体"/>
          <w:sz w:val="24"/>
        </w:rPr>
        <w:t>标准有明显抵触的条文，投标方应及时书面通知招标方进行解决。</w:t>
      </w:r>
    </w:p>
    <w:p>
      <w:pPr>
        <w:pStyle w:val="11"/>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4"/>
        </w:rPr>
      </w:pPr>
      <w:r>
        <w:rPr>
          <w:rFonts w:hint="eastAsia" w:ascii="宋体" w:hAnsi="宋体" w:eastAsia="宋体" w:cs="宋体"/>
          <w:sz w:val="24"/>
          <w:lang w:val="en-US" w:eastAsia="zh-CN"/>
        </w:rPr>
        <w:t xml:space="preserve">1.5 </w:t>
      </w:r>
      <w:r>
        <w:rPr>
          <w:rFonts w:hint="eastAsia" w:ascii="宋体" w:hAnsi="宋体" w:eastAsia="宋体" w:cs="宋体"/>
          <w:sz w:val="24"/>
        </w:rPr>
        <w:t>相关的会谈纪要与技术协议具有同样的法律效力。</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ascii="仿宋_GB2312" w:hAnsi="Arial" w:cs="Arial"/>
          <w:color w:val="000000"/>
        </w:rPr>
      </w:pPr>
      <w:r>
        <w:rPr>
          <w:rFonts w:hint="eastAsia" w:ascii="宋体" w:hAnsi="宋体" w:eastAsia="宋体" w:cs="宋体"/>
          <w:sz w:val="24"/>
          <w:lang w:val="en-US" w:eastAsia="zh-CN"/>
        </w:rPr>
        <w:t>1.</w:t>
      </w:r>
      <w:r>
        <w:rPr>
          <w:rFonts w:hint="eastAsia" w:ascii="宋体" w:hAnsi="宋体" w:eastAsia="宋体" w:cs="宋体"/>
          <w:sz w:val="24"/>
          <w:szCs w:val="24"/>
          <w:lang w:val="en-US" w:eastAsia="zh-CN"/>
        </w:rPr>
        <w:t xml:space="preserve">6 </w:t>
      </w:r>
      <w:r>
        <w:rPr>
          <w:rFonts w:hint="eastAsia" w:ascii="宋体" w:hAnsi="宋体" w:cs="宋体"/>
          <w:color w:val="000000"/>
          <w:sz w:val="24"/>
          <w:szCs w:val="24"/>
          <w:lang w:eastAsia="zh-CN"/>
        </w:rPr>
        <w:t>投标方</w:t>
      </w:r>
      <w:r>
        <w:rPr>
          <w:rFonts w:hint="eastAsia" w:ascii="宋体" w:hAnsi="宋体" w:eastAsia="宋体" w:cs="宋体"/>
          <w:color w:val="000000"/>
          <w:sz w:val="24"/>
          <w:szCs w:val="24"/>
        </w:rPr>
        <w:t>应具有</w:t>
      </w:r>
      <w:r>
        <w:rPr>
          <w:rFonts w:hint="eastAsia" w:ascii="宋体" w:hAnsi="宋体" w:eastAsia="宋体" w:cs="宋体"/>
          <w:kern w:val="2"/>
          <w:sz w:val="24"/>
          <w:szCs w:val="24"/>
          <w:lang w:val="en-US" w:eastAsia="zh-CN" w:bidi="ar-SA"/>
        </w:rPr>
        <w:t>电力施工总承包三级</w:t>
      </w:r>
      <w:r>
        <w:rPr>
          <w:rFonts w:hint="eastAsia" w:ascii="宋体" w:hAnsi="宋体" w:cs="宋体"/>
          <w:kern w:val="2"/>
          <w:sz w:val="24"/>
          <w:szCs w:val="24"/>
          <w:lang w:val="en-US" w:eastAsia="zh-CN" w:bidi="ar-SA"/>
        </w:rPr>
        <w:t>及</w:t>
      </w:r>
      <w:r>
        <w:rPr>
          <w:rFonts w:hint="eastAsia" w:ascii="宋体" w:hAnsi="宋体" w:eastAsia="宋体" w:cs="宋体"/>
          <w:kern w:val="2"/>
          <w:sz w:val="24"/>
          <w:szCs w:val="24"/>
          <w:lang w:val="en-US" w:eastAsia="zh-CN" w:bidi="ar-SA"/>
        </w:rPr>
        <w:t>以上资质，且至少具有3家</w:t>
      </w:r>
      <w:r>
        <w:rPr>
          <w:rFonts w:hint="eastAsia" w:ascii="宋体" w:hAnsi="宋体" w:cs="宋体"/>
          <w:kern w:val="2"/>
          <w:sz w:val="24"/>
          <w:szCs w:val="24"/>
          <w:lang w:val="en-US" w:eastAsia="zh-CN" w:bidi="ar-SA"/>
        </w:rPr>
        <w:t>类似D100型</w:t>
      </w:r>
      <w:r>
        <w:rPr>
          <w:rFonts w:hint="eastAsia" w:ascii="宋体" w:hAnsi="宋体" w:eastAsia="宋体" w:cs="宋体"/>
          <w:kern w:val="2"/>
          <w:sz w:val="24"/>
          <w:szCs w:val="24"/>
          <w:lang w:val="en-US" w:eastAsia="zh-CN" w:bidi="ar-SA"/>
        </w:rPr>
        <w:t>燃气</w:t>
      </w:r>
      <w:r>
        <w:rPr>
          <w:rFonts w:hint="eastAsia" w:ascii="宋体" w:hAnsi="宋体" w:cs="宋体"/>
          <w:kern w:val="2"/>
          <w:sz w:val="24"/>
          <w:szCs w:val="24"/>
          <w:lang w:val="en-US" w:eastAsia="zh-CN" w:bidi="ar-SA"/>
        </w:rPr>
        <w:t>联合循环汽</w:t>
      </w:r>
      <w:r>
        <w:rPr>
          <w:rFonts w:hint="eastAsia" w:ascii="宋体" w:hAnsi="宋体" w:eastAsia="宋体" w:cs="宋体"/>
          <w:kern w:val="2"/>
          <w:sz w:val="24"/>
          <w:szCs w:val="24"/>
          <w:lang w:val="en-US" w:eastAsia="zh-CN" w:bidi="ar-SA"/>
        </w:rPr>
        <w:t>轮机阀</w:t>
      </w:r>
      <w:r>
        <w:rPr>
          <w:rFonts w:hint="eastAsia" w:ascii="宋体" w:hAnsi="宋体" w:cs="宋体"/>
          <w:kern w:val="2"/>
          <w:sz w:val="24"/>
          <w:szCs w:val="24"/>
          <w:lang w:val="en-US" w:eastAsia="zh-CN" w:bidi="ar-SA"/>
        </w:rPr>
        <w:t>门的</w:t>
      </w:r>
      <w:r>
        <w:rPr>
          <w:rFonts w:hint="eastAsia" w:ascii="宋体" w:hAnsi="宋体" w:eastAsia="宋体" w:cs="宋体"/>
          <w:kern w:val="2"/>
          <w:sz w:val="24"/>
          <w:szCs w:val="24"/>
          <w:lang w:val="en-US" w:eastAsia="zh-CN" w:bidi="ar-SA"/>
        </w:rPr>
        <w:t>检修业绩</w:t>
      </w:r>
      <w:r>
        <w:rPr>
          <w:rFonts w:hint="eastAsia" w:ascii="宋体" w:hAnsi="宋体" w:eastAsia="宋体" w:cs="宋体"/>
          <w:color w:val="000000"/>
          <w:sz w:val="24"/>
          <w:szCs w:val="24"/>
        </w:rPr>
        <w:t>，提供</w:t>
      </w:r>
      <w:r>
        <w:rPr>
          <w:rFonts w:hint="eastAsia" w:ascii="宋体" w:hAnsi="宋体" w:cs="宋体"/>
          <w:color w:val="000000"/>
          <w:sz w:val="24"/>
          <w:szCs w:val="24"/>
          <w:lang w:val="en-US" w:eastAsia="zh-CN"/>
        </w:rPr>
        <w:t>业绩</w:t>
      </w:r>
      <w:r>
        <w:rPr>
          <w:rFonts w:hint="eastAsia" w:ascii="宋体" w:hAnsi="宋体" w:eastAsia="宋体" w:cs="宋体"/>
          <w:color w:val="000000"/>
          <w:sz w:val="24"/>
          <w:szCs w:val="24"/>
        </w:rPr>
        <w:t>证明文件。</w:t>
      </w:r>
    </w:p>
    <w:p>
      <w:pPr>
        <w:pStyle w:val="11"/>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 xml:space="preserve">1.7 </w:t>
      </w:r>
      <w:r>
        <w:rPr>
          <w:rFonts w:hint="eastAsia" w:ascii="宋体" w:hAnsi="宋体" w:cs="宋体"/>
          <w:color w:val="000000"/>
          <w:sz w:val="24"/>
          <w:szCs w:val="24"/>
          <w:lang w:eastAsia="zh-CN"/>
        </w:rPr>
        <w:t>投标方</w:t>
      </w:r>
      <w:r>
        <w:rPr>
          <w:rFonts w:hint="eastAsia" w:ascii="宋体" w:hAnsi="宋体" w:eastAsia="宋体" w:cs="宋体"/>
          <w:color w:val="000000"/>
          <w:sz w:val="24"/>
          <w:szCs w:val="24"/>
        </w:rPr>
        <w:t>除按照本技术标准执行外，还应遵守</w:t>
      </w:r>
      <w:r>
        <w:rPr>
          <w:rFonts w:hint="eastAsia" w:ascii="宋体" w:hAnsi="宋体" w:eastAsia="宋体" w:cs="宋体"/>
          <w:color w:val="000000"/>
          <w:sz w:val="24"/>
          <w:szCs w:val="24"/>
          <w:lang w:val="en-US" w:eastAsia="zh-CN"/>
        </w:rPr>
        <w:t>招标方</w:t>
      </w:r>
      <w:r>
        <w:rPr>
          <w:rFonts w:hint="eastAsia" w:ascii="宋体" w:hAnsi="宋体" w:eastAsia="宋体" w:cs="宋体"/>
          <w:color w:val="000000"/>
          <w:sz w:val="24"/>
          <w:szCs w:val="24"/>
        </w:rPr>
        <w:t>《20</w:t>
      </w: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年度检修</w:t>
      </w:r>
      <w:r>
        <w:rPr>
          <w:rFonts w:hint="eastAsia" w:ascii="宋体" w:hAnsi="宋体" w:eastAsia="宋体" w:cs="宋体"/>
          <w:color w:val="000000"/>
          <w:sz w:val="24"/>
          <w:szCs w:val="24"/>
          <w:lang w:val="en-US" w:eastAsia="zh-CN"/>
        </w:rPr>
        <w:t>策划书</w:t>
      </w:r>
      <w:r>
        <w:rPr>
          <w:rFonts w:hint="eastAsia" w:ascii="宋体" w:hAnsi="宋体" w:eastAsia="宋体" w:cs="宋体"/>
          <w:color w:val="000000"/>
          <w:sz w:val="24"/>
          <w:szCs w:val="24"/>
        </w:rPr>
        <w:t>》的规定。</w:t>
      </w:r>
    </w:p>
    <w:p>
      <w:pPr>
        <w:pStyle w:val="11"/>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4"/>
        </w:rPr>
      </w:pPr>
      <w:r>
        <w:rPr>
          <w:rFonts w:hint="eastAsia" w:ascii="宋体" w:hAnsi="宋体" w:eastAsia="宋体" w:cs="宋体"/>
          <w:sz w:val="24"/>
          <w:lang w:val="en-US" w:eastAsia="zh-CN"/>
        </w:rPr>
        <w:t xml:space="preserve">1.8 </w:t>
      </w:r>
      <w:r>
        <w:rPr>
          <w:rFonts w:hint="eastAsia" w:ascii="宋体" w:hAnsi="宋体" w:eastAsia="宋体" w:cs="宋体"/>
          <w:sz w:val="24"/>
        </w:rPr>
        <w:t>本技术规范书未涉及到的条款，未尽事宜双方共同协商确定。</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宋体" w:hAnsi="宋体" w:eastAsia="宋体"/>
          <w:b/>
          <w:bCs/>
          <w:sz w:val="24"/>
          <w:szCs w:val="24"/>
          <w:lang w:val="en-US" w:eastAsia="zh-CN"/>
        </w:rPr>
      </w:pPr>
      <w:r>
        <w:rPr>
          <w:rFonts w:hint="eastAsia" w:ascii="宋体" w:hAnsi="宋体" w:eastAsia="宋体"/>
          <w:b/>
          <w:bCs/>
          <w:sz w:val="24"/>
          <w:szCs w:val="24"/>
          <w:lang w:val="en-US" w:eastAsia="zh-CN"/>
        </w:rPr>
        <w:t>2 机组主要的技术规范</w:t>
      </w:r>
    </w:p>
    <w:p>
      <w:pPr>
        <w:keepNext w:val="0"/>
        <w:keepLines w:val="0"/>
        <w:pageBreakBefore w:val="0"/>
        <w:kinsoku/>
        <w:wordWrap/>
        <w:overflowPunct/>
        <w:topLinePunct w:val="0"/>
        <w:autoSpaceDE/>
        <w:autoSpaceDN/>
        <w:bidi w:val="0"/>
        <w:adjustRightInd/>
        <w:spacing w:before="0" w:after="0" w:line="360" w:lineRule="auto"/>
        <w:ind w:left="0"/>
        <w:contextualSpacing/>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 设备概况</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川投（达州）燃气</w:t>
      </w:r>
      <w:r>
        <w:rPr>
          <w:rFonts w:hint="eastAsia" w:ascii="宋体" w:hAnsi="宋体" w:eastAsia="宋体" w:cs="宋体"/>
          <w:sz w:val="24"/>
          <w:szCs w:val="24"/>
        </w:rPr>
        <w:t>发电有限公司</w:t>
      </w:r>
      <w:r>
        <w:rPr>
          <w:rFonts w:hint="eastAsia" w:ascii="宋体" w:hAnsi="宋体" w:eastAsia="宋体" w:cs="宋体"/>
          <w:sz w:val="24"/>
          <w:szCs w:val="24"/>
          <w:lang w:val="en-US" w:eastAsia="zh-CN"/>
        </w:rPr>
        <w:t>位于四川省达州市高新区斌郎街道桥坝社区7组，</w:t>
      </w:r>
      <w:r>
        <w:rPr>
          <w:rFonts w:hint="eastAsia" w:ascii="宋体" w:hAnsi="宋体" w:eastAsia="宋体" w:cs="宋体"/>
          <w:sz w:val="24"/>
          <w:szCs w:val="24"/>
        </w:rPr>
        <w:t>现有 2</w:t>
      </w:r>
      <w:r>
        <w:rPr>
          <w:rFonts w:hint="eastAsia" w:ascii="宋体" w:hAnsi="宋体" w:eastAsia="宋体" w:cs="宋体"/>
          <w:sz w:val="24"/>
          <w:szCs w:val="24"/>
          <w:lang w:val="en-US" w:eastAsia="zh-CN"/>
        </w:rPr>
        <w:t>台</w:t>
      </w:r>
      <w:r>
        <w:rPr>
          <w:rFonts w:hint="eastAsia" w:ascii="宋体" w:hAnsi="宋体" w:eastAsia="宋体" w:cs="宋体"/>
          <w:sz w:val="24"/>
          <w:szCs w:val="24"/>
        </w:rPr>
        <w:t>350</w:t>
      </w:r>
      <w:r>
        <w:rPr>
          <w:rFonts w:hint="eastAsia" w:ascii="宋体" w:hAnsi="宋体" w:eastAsia="宋体" w:cs="宋体"/>
          <w:sz w:val="24"/>
          <w:szCs w:val="24"/>
          <w:lang w:val="en-US" w:eastAsia="zh-CN"/>
        </w:rPr>
        <w:t>MW</w:t>
      </w:r>
      <w:r>
        <w:rPr>
          <w:rFonts w:hint="eastAsia" w:ascii="宋体" w:hAnsi="宋体" w:eastAsia="宋体" w:cs="宋体"/>
          <w:sz w:val="24"/>
          <w:szCs w:val="24"/>
        </w:rPr>
        <w:t xml:space="preserve"> </w:t>
      </w:r>
      <w:r>
        <w:rPr>
          <w:rFonts w:hint="eastAsia" w:ascii="宋体" w:hAnsi="宋体" w:eastAsia="宋体" w:cs="宋体"/>
          <w:kern w:val="2"/>
          <w:sz w:val="24"/>
          <w:szCs w:val="24"/>
          <w:lang w:val="en-US" w:eastAsia="zh-CN" w:bidi="ar"/>
        </w:rPr>
        <w:t>等级F级</w:t>
      </w:r>
      <w:r>
        <w:rPr>
          <w:rFonts w:hint="eastAsia" w:ascii="宋体" w:hAnsi="宋体" w:eastAsia="宋体" w:cs="宋体"/>
          <w:sz w:val="24"/>
          <w:szCs w:val="24"/>
        </w:rPr>
        <w:t>燃气—蒸汽联合循环机组</w:t>
      </w:r>
      <w:r>
        <w:rPr>
          <w:rFonts w:hint="eastAsia" w:ascii="宋体" w:hAnsi="宋体" w:eastAsia="宋体" w:cs="宋体"/>
          <w:sz w:val="24"/>
          <w:szCs w:val="24"/>
          <w:lang w:eastAsia="zh-CN"/>
        </w:rPr>
        <w:t>，</w:t>
      </w:r>
      <w:r>
        <w:rPr>
          <w:rFonts w:hint="eastAsia" w:ascii="宋体" w:hAnsi="宋体" w:eastAsia="宋体" w:cs="宋体"/>
          <w:sz w:val="24"/>
          <w:szCs w:val="24"/>
        </w:rPr>
        <w:t>汽轮机由东方汽轮机公司制造，型号为 TC2F-35.4inch，</w:t>
      </w:r>
      <w:r>
        <w:rPr>
          <w:rFonts w:hint="eastAsia" w:ascii="宋体" w:hAnsi="宋体" w:eastAsia="宋体" w:cs="宋体"/>
          <w:sz w:val="24"/>
          <w:szCs w:val="24"/>
          <w:lang w:eastAsia="zh-CN"/>
        </w:rPr>
        <w:t>汽轮机额定功率：133.7MW；</w:t>
      </w:r>
      <w:r>
        <w:rPr>
          <w:rFonts w:hint="eastAsia" w:ascii="宋体" w:hAnsi="宋体" w:eastAsia="宋体" w:cs="宋体"/>
          <w:sz w:val="24"/>
          <w:szCs w:val="24"/>
          <w:lang w:val="en-US" w:eastAsia="zh-CN"/>
        </w:rPr>
        <w:t>汽轮机</w:t>
      </w:r>
      <w:r>
        <w:rPr>
          <w:rFonts w:hint="eastAsia" w:ascii="宋体" w:hAnsi="宋体" w:eastAsia="宋体" w:cs="宋体"/>
          <w:color w:val="000000"/>
          <w:kern w:val="0"/>
          <w:sz w:val="24"/>
          <w:szCs w:val="24"/>
          <w:lang w:val="en-US" w:eastAsia="zh-CN" w:bidi="ar"/>
        </w:rPr>
        <w:t xml:space="preserve">配备有一个 HPSV（高压主汽阀），一个 HPCV（高压调节阀），一个 IPSV （中压主汽阀），一个 IPCV（中压调节阀），一个 LPSV（低压主汽阀）和一个 LPCV </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（低压调节阀）；高压主汽阀、高压调节阀、中压调节阀和低压调节阀由电液压控制系统控制。目前#2机组高压主汽阀</w:t>
      </w:r>
      <w:r>
        <w:rPr>
          <w:rFonts w:hint="eastAsia" w:ascii="宋体" w:hAnsi="宋体" w:eastAsia="宋体" w:cs="宋体"/>
          <w:sz w:val="24"/>
          <w:szCs w:val="24"/>
        </w:rPr>
        <w:t>阀杆</w:t>
      </w:r>
      <w:r>
        <w:rPr>
          <w:rFonts w:hint="eastAsia" w:ascii="宋体" w:hAnsi="宋体" w:eastAsia="宋体" w:cs="宋体"/>
          <w:sz w:val="24"/>
          <w:szCs w:val="24"/>
          <w:lang w:val="en-US" w:eastAsia="zh-CN"/>
        </w:rPr>
        <w:t>存在</w:t>
      </w:r>
      <w:r>
        <w:rPr>
          <w:rFonts w:hint="eastAsia" w:ascii="宋体" w:hAnsi="宋体" w:eastAsia="宋体" w:cs="宋体"/>
          <w:sz w:val="24"/>
          <w:szCs w:val="24"/>
        </w:rPr>
        <w:t>漏</w:t>
      </w:r>
      <w:r>
        <w:rPr>
          <w:rFonts w:hint="eastAsia" w:ascii="宋体" w:hAnsi="宋体" w:eastAsia="宋体" w:cs="宋体"/>
          <w:sz w:val="24"/>
          <w:szCs w:val="24"/>
          <w:lang w:val="en-US" w:eastAsia="zh-CN"/>
        </w:rPr>
        <w:t>汽情况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#2机</w:t>
      </w:r>
      <w:r>
        <w:rPr>
          <w:rFonts w:hint="eastAsia" w:ascii="宋体" w:hAnsi="宋体" w:eastAsia="宋体" w:cs="宋体"/>
          <w:sz w:val="24"/>
          <w:szCs w:val="24"/>
        </w:rPr>
        <w:t>中压主汽阀阀杆存在锈蚀卡涩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关不到位、阀杆漏汽、</w:t>
      </w:r>
      <w:r>
        <w:rPr>
          <w:rFonts w:hint="eastAsia" w:ascii="宋体" w:hAnsi="宋体" w:eastAsia="宋体" w:cs="宋体"/>
          <w:sz w:val="24"/>
          <w:szCs w:val="24"/>
        </w:rPr>
        <w:t>弹簧力衰变</w:t>
      </w:r>
      <w:r>
        <w:rPr>
          <w:rFonts w:hint="eastAsia" w:ascii="宋体" w:hAnsi="宋体" w:eastAsia="宋体" w:cs="宋体"/>
          <w:sz w:val="24"/>
          <w:szCs w:val="24"/>
          <w:lang w:val="en-US" w:eastAsia="zh-CN"/>
        </w:rPr>
        <w:t>以及底部</w:t>
      </w:r>
      <w:r>
        <w:rPr>
          <w:rFonts w:hint="eastAsia" w:ascii="宋体" w:hAnsi="宋体" w:cs="宋体"/>
          <w:sz w:val="24"/>
          <w:szCs w:val="24"/>
          <w:lang w:val="en-US" w:eastAsia="zh-CN"/>
        </w:rPr>
        <w:t>跳闸控制阀与主汽阀体接头</w:t>
      </w:r>
      <w:r>
        <w:rPr>
          <w:rFonts w:hint="eastAsia" w:ascii="宋体" w:hAnsi="宋体" w:eastAsia="宋体" w:cs="宋体"/>
          <w:sz w:val="24"/>
          <w:szCs w:val="24"/>
          <w:lang w:val="en-US" w:eastAsia="zh-CN"/>
        </w:rPr>
        <w:t>渗油等情况。为避免造成机组因阀门异常导致机组非计划停运，计划利用#2机组检修机会，彻底消除重要阀门运行的不安全因素。</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2.2 </w:t>
      </w:r>
      <w:r>
        <w:rPr>
          <w:rFonts w:hint="eastAsia" w:ascii="宋体" w:hAnsi="宋体" w:eastAsia="宋体" w:cs="宋体"/>
          <w:sz w:val="24"/>
          <w:szCs w:val="24"/>
        </w:rPr>
        <w:t>标准和规范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本规范书中涉及的所有规范、标准或材料规格（包括一切有效的补充或附录）均应为最新版本，即以招标方发出招标书之日作为采用最新版本的截止日期。如标准之间有矛盾时，按较高的标准执行。若发现本规范书与参照的文献之间有不一致之处，投标方应向招标方指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引用的规范和标准如下：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GB 26861</w:t>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 xml:space="preserve">   电力安全工作规程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sz w:val="24"/>
          <w:szCs w:val="24"/>
          <w:lang w:val="en-US" w:eastAsia="zh-CN"/>
        </w:rPr>
      </w:pPr>
      <w:r>
        <w:rPr>
          <w:rFonts w:hint="eastAsia" w:ascii="宋体" w:hAnsi="宋体"/>
          <w:sz w:val="24"/>
          <w:szCs w:val="24"/>
          <w:lang w:val="en-US" w:eastAsia="zh-CN"/>
        </w:rPr>
        <w:t>DL/T 5190.3     电力建设施工技术规范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DL/T 5190.5</w:t>
      </w:r>
      <w:r>
        <w:rPr>
          <w:rFonts w:hint="eastAsia" w:ascii="宋体" w:hAnsi="宋体"/>
          <w:sz w:val="24"/>
          <w:szCs w:val="24"/>
          <w:lang w:val="en-US" w:eastAsia="zh-CN"/>
        </w:rPr>
        <w:tab/>
      </w:r>
      <w:r>
        <w:rPr>
          <w:rFonts w:hint="eastAsia" w:ascii="宋体" w:hAnsi="宋体"/>
          <w:sz w:val="24"/>
          <w:szCs w:val="24"/>
          <w:lang w:val="en-US" w:eastAsia="zh-CN"/>
        </w:rPr>
        <w:t xml:space="preserve">   电力建设施工质量验收及评价规程</w:t>
      </w:r>
    </w:p>
    <w:p>
      <w:pPr>
        <w:keepNext w:val="0"/>
        <w:keepLines w:val="0"/>
        <w:widowControl/>
        <w:suppressLineNumbers w:val="0"/>
        <w:spacing w:line="360" w:lineRule="auto"/>
        <w:ind w:firstLine="480" w:firstLineChars="200"/>
        <w:jc w:val="left"/>
        <w:rPr>
          <w:rFonts w:hint="eastAsia"/>
          <w:lang w:val="en-US" w:eastAsia="zh-CN"/>
        </w:rPr>
      </w:pPr>
      <w:r>
        <w:rPr>
          <w:rFonts w:hint="eastAsia" w:ascii="宋体" w:hAnsi="宋体" w:eastAsia="宋体" w:cs="宋体"/>
          <w:color w:val="000000"/>
          <w:kern w:val="0"/>
          <w:sz w:val="24"/>
          <w:szCs w:val="24"/>
          <w:lang w:val="en-US" w:eastAsia="zh-CN" w:bidi="ar"/>
        </w:rPr>
        <w:t>GB/T 26480-2011  阀门的检验与试验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sz w:val="24"/>
          <w:szCs w:val="24"/>
          <w:lang w:val="en-US" w:eastAsia="zh-CN"/>
        </w:rPr>
      </w:pPr>
      <w:r>
        <w:rPr>
          <w:rFonts w:hint="eastAsia" w:ascii="宋体" w:hAnsi="宋体"/>
          <w:sz w:val="24"/>
          <w:szCs w:val="24"/>
          <w:lang w:val="en-US" w:eastAsia="zh-CN"/>
        </w:rPr>
        <w:t>D100E-261000A    HPSV装配图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lang w:val="en-US" w:eastAsia="zh-CN"/>
        </w:rPr>
      </w:pPr>
      <w:r>
        <w:rPr>
          <w:rFonts w:hint="eastAsia" w:ascii="宋体" w:hAnsi="宋体"/>
          <w:sz w:val="24"/>
          <w:szCs w:val="24"/>
          <w:lang w:val="en-US" w:eastAsia="zh-CN"/>
        </w:rPr>
        <w:t>D100E-265000A    IPSV装配图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东方汽轮机有限公司D100E型燃气联合循环汽轮机阀门检修指导书</w:t>
      </w:r>
    </w:p>
    <w:p>
      <w:pPr>
        <w:keepNext w:val="0"/>
        <w:keepLines w:val="0"/>
        <w:widowControl/>
        <w:suppressLineNumbers w:val="0"/>
        <w:spacing w:line="360" w:lineRule="auto"/>
        <w:ind w:firstLine="480" w:firstLineChars="200"/>
        <w:jc w:val="left"/>
        <w:rPr>
          <w:rFonts w:hint="default" w:ascii="宋体" w:hAnsi="宋体"/>
          <w:sz w:val="24"/>
          <w:szCs w:val="24"/>
          <w:lang w:val="en-US" w:eastAsia="zh-CN"/>
        </w:rPr>
      </w:pPr>
      <w:r>
        <w:rPr>
          <w:rFonts w:hint="eastAsia" w:ascii="宋体" w:hAnsi="宋体" w:eastAsia="宋体" w:cs="宋体"/>
          <w:color w:val="000000"/>
          <w:kern w:val="0"/>
          <w:sz w:val="24"/>
          <w:szCs w:val="24"/>
          <w:lang w:val="en-US" w:eastAsia="zh-CN" w:bidi="ar"/>
        </w:rPr>
        <w:t>M701F 燃气-蒸汽联合循环机组运行维护手册</w:t>
      </w:r>
      <w:r>
        <w:rPr>
          <w:rFonts w:hint="eastAsia" w:ascii="宋体" w:hAnsi="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b/>
          <w:bCs/>
          <w:sz w:val="24"/>
          <w:szCs w:val="24"/>
          <w:lang w:val="en-US" w:eastAsia="zh-CN"/>
        </w:rPr>
      </w:pPr>
      <w:r>
        <w:rPr>
          <w:rFonts w:hint="eastAsia" w:ascii="宋体" w:hAnsi="宋体"/>
          <w:b/>
          <w:bCs/>
          <w:sz w:val="24"/>
          <w:szCs w:val="24"/>
          <w:lang w:val="en-US" w:eastAsia="zh-CN"/>
        </w:rPr>
        <w:t>3 计划工期和工作内容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sz w:val="24"/>
          <w:szCs w:val="24"/>
          <w:lang w:val="en-US" w:eastAsia="zh-CN"/>
        </w:rPr>
      </w:pPr>
      <w:r>
        <w:rPr>
          <w:rFonts w:hint="eastAsia" w:ascii="宋体" w:hAnsi="宋体"/>
          <w:sz w:val="24"/>
          <w:szCs w:val="24"/>
          <w:lang w:val="en-US" w:eastAsia="zh-CN"/>
        </w:rPr>
        <w:t>3.1计划工期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sz w:val="24"/>
          <w:szCs w:val="24"/>
          <w:lang w:val="en-US" w:eastAsia="zh-CN"/>
        </w:rPr>
      </w:pPr>
      <w:r>
        <w:rPr>
          <w:rFonts w:hint="eastAsia" w:ascii="宋体" w:hAnsi="宋体"/>
          <w:sz w:val="24"/>
          <w:szCs w:val="24"/>
          <w:lang w:val="en-US" w:eastAsia="zh-CN"/>
        </w:rPr>
        <w:t>计划2023年4月-10月进行2023年</w:t>
      </w:r>
      <w:r>
        <w:rPr>
          <w:rFonts w:hint="eastAsia" w:ascii="宋体" w:hAnsi="宋体" w:eastAsia="宋体" w:cs="宋体"/>
          <w:b w:val="0"/>
          <w:bCs w:val="0"/>
          <w:sz w:val="24"/>
          <w:szCs w:val="24"/>
          <w:lang w:val="en-US" w:eastAsia="zh-CN"/>
        </w:rPr>
        <w:t>#</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机</w:t>
      </w:r>
      <w:r>
        <w:rPr>
          <w:rFonts w:hint="eastAsia" w:ascii="宋体" w:hAnsi="宋体" w:cs="宋体"/>
          <w:b w:val="0"/>
          <w:bCs w:val="0"/>
          <w:sz w:val="24"/>
          <w:szCs w:val="24"/>
          <w:lang w:val="en-US" w:eastAsia="zh-CN"/>
        </w:rPr>
        <w:t>高中压主汽阀检修，工期为10天</w:t>
      </w:r>
      <w:r>
        <w:rPr>
          <w:rFonts w:hint="eastAsia" w:ascii="宋体" w:hAnsi="宋体"/>
          <w:sz w:val="24"/>
          <w:szCs w:val="24"/>
          <w:lang w:val="en-US" w:eastAsia="zh-CN"/>
        </w:rPr>
        <w:t>；具体开工日期以招标方通知为准，投标方应在接到招标方通知后，2天内达到开工条件。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b w:val="0"/>
          <w:bCs w:val="0"/>
          <w:sz w:val="24"/>
          <w:szCs w:val="24"/>
          <w:lang w:val="en-US" w:eastAsia="zh-CN"/>
        </w:rPr>
      </w:pPr>
      <w:r>
        <w:rPr>
          <w:rFonts w:hint="eastAsia" w:ascii="宋体" w:hAnsi="宋体"/>
          <w:b w:val="0"/>
          <w:bCs w:val="0"/>
          <w:sz w:val="24"/>
          <w:szCs w:val="24"/>
          <w:lang w:val="en-US" w:eastAsia="zh-CN"/>
        </w:rPr>
        <w:t>3.2 工作内容</w:t>
      </w:r>
    </w:p>
    <w:p>
      <w:pPr>
        <w:pStyle w:val="2"/>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default" w:ascii="宋体" w:hAnsi="宋体"/>
          <w:b w:val="0"/>
          <w:bCs w:val="0"/>
          <w:sz w:val="24"/>
          <w:szCs w:val="24"/>
          <w:lang w:val="en-US" w:eastAsia="zh-CN"/>
        </w:rPr>
      </w:pPr>
      <w:r>
        <w:rPr>
          <w:rFonts w:hint="eastAsia" w:ascii="宋体" w:hAnsi="宋体"/>
          <w:b w:val="0"/>
          <w:bCs w:val="0"/>
          <w:sz w:val="24"/>
          <w:szCs w:val="24"/>
          <w:lang w:val="en-US" w:eastAsia="zh-CN"/>
        </w:rPr>
        <w:t>（1）记录#2机高压主汽阀与中压主汽阀阀位开关初始位置，并做好标记。</w:t>
      </w:r>
    </w:p>
    <w:p>
      <w:pPr>
        <w:pStyle w:val="2"/>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宋体" w:hAnsi="宋体"/>
          <w:sz w:val="24"/>
          <w:szCs w:val="24"/>
          <w:lang w:val="en-US" w:eastAsia="zh-CN"/>
        </w:rPr>
      </w:pPr>
      <w:r>
        <w:rPr>
          <w:rFonts w:hint="eastAsia" w:ascii="宋体" w:hAnsi="宋体"/>
          <w:b w:val="0"/>
          <w:bCs w:val="0"/>
          <w:sz w:val="24"/>
          <w:szCs w:val="24"/>
          <w:lang w:val="en-US" w:eastAsia="zh-CN"/>
        </w:rPr>
        <w:t>（2）</w:t>
      </w:r>
      <w:r>
        <w:rPr>
          <w:rFonts w:hint="eastAsia" w:ascii="宋体" w:hAnsi="宋体" w:eastAsia="宋体" w:cs="宋体"/>
          <w:sz w:val="24"/>
          <w:szCs w:val="24"/>
          <w:lang w:val="en-US" w:eastAsia="zh-CN"/>
        </w:rPr>
        <w:t>解体检修</w:t>
      </w:r>
      <w:r>
        <w:rPr>
          <w:rFonts w:hint="eastAsia" w:ascii="宋体" w:hAnsi="宋体" w:eastAsia="宋体" w:cs="宋体"/>
          <w:sz w:val="24"/>
          <w:szCs w:val="24"/>
        </w:rPr>
        <w:t>#2机高压主汽阀</w:t>
      </w:r>
      <w:r>
        <w:rPr>
          <w:rFonts w:hint="eastAsia" w:ascii="宋体" w:hAnsi="宋体" w:cs="宋体"/>
          <w:sz w:val="24"/>
          <w:szCs w:val="24"/>
          <w:lang w:val="en-US" w:eastAsia="zh-CN"/>
        </w:rPr>
        <w:t>。研磨主汽阀碟、预启阀碟与阀座，并</w:t>
      </w:r>
      <w:r>
        <w:rPr>
          <w:rFonts w:hint="eastAsia" w:ascii="宋体" w:hAnsi="宋体" w:eastAsia="宋体" w:cs="宋体"/>
          <w:bCs/>
          <w:sz w:val="24"/>
          <w:szCs w:val="24"/>
        </w:rPr>
        <w:t>用红丹粉检查</w:t>
      </w:r>
      <w:r>
        <w:rPr>
          <w:rFonts w:hint="eastAsia" w:ascii="宋体" w:hAnsi="宋体" w:cs="宋体"/>
          <w:bCs/>
          <w:sz w:val="24"/>
          <w:szCs w:val="24"/>
          <w:lang w:eastAsia="zh-CN"/>
        </w:rPr>
        <w:t>密封面严密性，</w:t>
      </w:r>
      <w:r>
        <w:rPr>
          <w:rFonts w:hint="eastAsia" w:ascii="宋体" w:hAnsi="宋体" w:eastAsia="宋体" w:cs="宋体"/>
          <w:sz w:val="24"/>
          <w:szCs w:val="24"/>
          <w:lang w:val="en-US" w:eastAsia="zh-CN"/>
        </w:rPr>
        <w:t>检查并修复阀体</w:t>
      </w:r>
      <w:r>
        <w:rPr>
          <w:rFonts w:hint="eastAsia" w:ascii="宋体" w:hAnsi="宋体"/>
          <w:sz w:val="24"/>
          <w:szCs w:val="24"/>
        </w:rPr>
        <w:t>阀杆</w:t>
      </w:r>
      <w:r>
        <w:rPr>
          <w:rFonts w:hint="eastAsia" w:ascii="宋体" w:hAnsi="宋体"/>
          <w:sz w:val="24"/>
          <w:szCs w:val="24"/>
          <w:lang w:eastAsia="zh-CN"/>
        </w:rPr>
        <w:t>、衬套</w:t>
      </w:r>
      <w:r>
        <w:rPr>
          <w:rFonts w:hint="eastAsia" w:ascii="宋体" w:hAnsi="宋体"/>
          <w:sz w:val="24"/>
          <w:szCs w:val="24"/>
          <w:lang w:val="en-US" w:eastAsia="zh-CN"/>
        </w:rPr>
        <w:t>等</w:t>
      </w:r>
      <w:r>
        <w:rPr>
          <w:rFonts w:hint="eastAsia" w:ascii="宋体" w:hAnsi="宋体" w:eastAsia="宋体" w:cs="宋体"/>
          <w:sz w:val="24"/>
          <w:szCs w:val="24"/>
          <w:lang w:val="en-US" w:eastAsia="zh-CN"/>
        </w:rPr>
        <w:t>各主要部件存在的</w:t>
      </w:r>
      <w:r>
        <w:rPr>
          <w:rFonts w:hint="eastAsia" w:ascii="宋体" w:hAnsi="宋体" w:cs="宋体"/>
          <w:sz w:val="24"/>
          <w:szCs w:val="24"/>
          <w:lang w:val="en-US" w:eastAsia="zh-CN"/>
        </w:rPr>
        <w:t>轻微</w:t>
      </w:r>
      <w:r>
        <w:rPr>
          <w:rFonts w:hint="eastAsia" w:ascii="宋体" w:hAnsi="宋体" w:eastAsia="宋体" w:cs="宋体"/>
          <w:sz w:val="24"/>
          <w:szCs w:val="24"/>
          <w:lang w:val="en-US" w:eastAsia="zh-CN"/>
        </w:rPr>
        <w:t>损伤，测量阀门各间隙数据</w:t>
      </w:r>
      <w:r>
        <w:rPr>
          <w:rFonts w:hint="eastAsia" w:ascii="宋体" w:hAnsi="宋体" w:cs="宋体"/>
          <w:sz w:val="24"/>
          <w:szCs w:val="24"/>
          <w:lang w:val="en-US" w:eastAsia="zh-CN"/>
        </w:rPr>
        <w:t>并须满足设计要求</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检查执行器弹簧</w:t>
      </w:r>
      <w:r>
        <w:rPr>
          <w:rFonts w:hint="eastAsia" w:ascii="宋体" w:hAnsi="宋体" w:eastAsia="宋体" w:cs="宋体"/>
          <w:sz w:val="24"/>
          <w:szCs w:val="24"/>
        </w:rPr>
        <w:t>弹簧力衰变</w:t>
      </w:r>
      <w:r>
        <w:rPr>
          <w:rFonts w:hint="eastAsia" w:ascii="宋体" w:hAnsi="宋体" w:cs="宋体"/>
          <w:sz w:val="24"/>
          <w:szCs w:val="24"/>
          <w:lang w:val="en-US" w:eastAsia="zh-CN"/>
        </w:rPr>
        <w:t>情况，</w:t>
      </w:r>
      <w:r>
        <w:rPr>
          <w:rFonts w:hint="eastAsia" w:ascii="宋体" w:hAnsi="宋体" w:eastAsia="宋体" w:cs="宋体"/>
          <w:sz w:val="24"/>
          <w:szCs w:val="24"/>
          <w:lang w:val="en-US" w:eastAsia="zh-CN"/>
        </w:rPr>
        <w:t>更换全部密封件，并主要消除</w:t>
      </w:r>
      <w:r>
        <w:rPr>
          <w:rFonts w:hint="eastAsia" w:ascii="宋体" w:hAnsi="宋体" w:eastAsia="宋体" w:cs="宋体"/>
          <w:sz w:val="24"/>
          <w:szCs w:val="24"/>
        </w:rPr>
        <w:t>#2机高压主汽阀</w:t>
      </w:r>
      <w:r>
        <w:rPr>
          <w:rFonts w:hint="eastAsia" w:ascii="宋体" w:hAnsi="宋体" w:eastAsia="宋体" w:cs="宋体"/>
          <w:sz w:val="24"/>
          <w:szCs w:val="24"/>
          <w:lang w:val="en-US" w:eastAsia="zh-CN"/>
        </w:rPr>
        <w:t>阀杆漏汽缺陷。</w:t>
      </w:r>
    </w:p>
    <w:p>
      <w:pPr>
        <w:spacing w:line="360" w:lineRule="auto"/>
        <w:jc w:val="both"/>
        <w:rPr>
          <w:rFonts w:hint="eastAsia" w:ascii="宋体" w:hAnsi="宋体" w:eastAsia="宋体" w:cs="宋体"/>
          <w:sz w:val="24"/>
          <w:szCs w:val="24"/>
          <w:lang w:val="en-US" w:eastAsia="zh-CN"/>
        </w:rPr>
      </w:pPr>
      <w:r>
        <w:rPr>
          <w:rFonts w:hint="eastAsia" w:ascii="宋体" w:hAnsi="宋体"/>
          <w:sz w:val="24"/>
          <w:szCs w:val="24"/>
          <w:lang w:val="en-US" w:eastAsia="zh-CN"/>
        </w:rPr>
        <w:t>（3）</w:t>
      </w:r>
      <w:r>
        <w:rPr>
          <w:rFonts w:hint="eastAsia" w:ascii="宋体" w:hAnsi="宋体" w:eastAsia="宋体" w:cs="宋体"/>
          <w:sz w:val="24"/>
          <w:szCs w:val="24"/>
          <w:lang w:val="en-US" w:eastAsia="zh-CN"/>
        </w:rPr>
        <w:t>解体检修</w:t>
      </w:r>
      <w:r>
        <w:rPr>
          <w:rFonts w:hint="eastAsia" w:ascii="宋体" w:hAnsi="宋体" w:eastAsia="宋体" w:cs="宋体"/>
          <w:sz w:val="24"/>
          <w:szCs w:val="24"/>
        </w:rPr>
        <w:t>#2机</w:t>
      </w:r>
      <w:r>
        <w:rPr>
          <w:rFonts w:hint="eastAsia" w:ascii="宋体" w:hAnsi="宋体" w:eastAsia="宋体" w:cs="宋体"/>
          <w:sz w:val="24"/>
          <w:szCs w:val="24"/>
          <w:lang w:val="en-US" w:eastAsia="zh-CN"/>
        </w:rPr>
        <w:t>中</w:t>
      </w:r>
      <w:r>
        <w:rPr>
          <w:rFonts w:hint="eastAsia" w:ascii="宋体" w:hAnsi="宋体" w:eastAsia="宋体" w:cs="宋体"/>
          <w:sz w:val="24"/>
          <w:szCs w:val="24"/>
        </w:rPr>
        <w:t>压主汽阀</w:t>
      </w:r>
      <w:r>
        <w:rPr>
          <w:rFonts w:hint="eastAsia" w:ascii="宋体" w:hAnsi="宋体" w:cs="宋体"/>
          <w:sz w:val="24"/>
          <w:szCs w:val="24"/>
          <w:lang w:eastAsia="zh-CN"/>
        </w:rPr>
        <w:t>。</w:t>
      </w:r>
      <w:r>
        <w:rPr>
          <w:rFonts w:hint="eastAsia" w:ascii="宋体" w:hAnsi="宋体" w:cs="宋体"/>
          <w:sz w:val="24"/>
          <w:szCs w:val="24"/>
          <w:lang w:val="en-US" w:eastAsia="zh-CN"/>
        </w:rPr>
        <w:t>研磨</w:t>
      </w:r>
      <w:r>
        <w:rPr>
          <w:rFonts w:hint="eastAsia" w:ascii="宋体" w:hAnsi="宋体" w:eastAsia="宋体" w:cs="宋体"/>
          <w:sz w:val="24"/>
          <w:szCs w:val="24"/>
          <w:lang w:val="en-US" w:eastAsia="zh-CN"/>
        </w:rPr>
        <w:t>阀</w:t>
      </w:r>
      <w:r>
        <w:rPr>
          <w:rFonts w:hint="eastAsia" w:ascii="宋体" w:hAnsi="宋体" w:cs="宋体"/>
          <w:sz w:val="24"/>
          <w:szCs w:val="24"/>
          <w:lang w:val="en-US" w:eastAsia="zh-CN"/>
        </w:rPr>
        <w:t>蝶与</w:t>
      </w:r>
      <w:r>
        <w:rPr>
          <w:rFonts w:hint="eastAsia" w:ascii="宋体" w:hAnsi="宋体" w:eastAsia="宋体" w:cs="宋体"/>
          <w:sz w:val="24"/>
          <w:szCs w:val="24"/>
          <w:lang w:val="en-US" w:eastAsia="zh-CN"/>
        </w:rPr>
        <w:t>阀座</w:t>
      </w:r>
      <w:r>
        <w:rPr>
          <w:rFonts w:hint="eastAsia" w:ascii="宋体" w:hAnsi="宋体" w:cs="宋体"/>
          <w:sz w:val="24"/>
          <w:szCs w:val="24"/>
          <w:lang w:val="en-US" w:eastAsia="zh-CN"/>
        </w:rPr>
        <w:t>的接触，并</w:t>
      </w:r>
      <w:r>
        <w:rPr>
          <w:rFonts w:hint="eastAsia" w:ascii="宋体" w:hAnsi="宋体" w:eastAsia="宋体" w:cs="宋体"/>
          <w:bCs/>
          <w:sz w:val="24"/>
          <w:szCs w:val="24"/>
        </w:rPr>
        <w:t>用红丹粉检查</w:t>
      </w:r>
      <w:r>
        <w:rPr>
          <w:rFonts w:hint="eastAsia" w:ascii="宋体" w:hAnsi="宋体" w:cs="宋体"/>
          <w:bCs/>
          <w:sz w:val="24"/>
          <w:szCs w:val="24"/>
          <w:lang w:eastAsia="zh-CN"/>
        </w:rPr>
        <w:t>密封面严密性</w:t>
      </w:r>
      <w:r>
        <w:rPr>
          <w:rFonts w:hint="eastAsia" w:ascii="宋体" w:hAnsi="宋体"/>
          <w:sz w:val="24"/>
          <w:szCs w:val="24"/>
          <w:lang w:eastAsia="zh-CN"/>
        </w:rPr>
        <w:t>，阀轴上使用渗透润滑脂反复活动阀碟无卡涩，</w:t>
      </w:r>
      <w:r>
        <w:rPr>
          <w:rFonts w:hint="eastAsia" w:ascii="宋体" w:hAnsi="宋体" w:eastAsia="宋体" w:cs="宋体"/>
          <w:sz w:val="24"/>
          <w:szCs w:val="24"/>
          <w:lang w:val="en-US" w:eastAsia="zh-CN"/>
        </w:rPr>
        <w:t>检查并修复</w:t>
      </w:r>
      <w:r>
        <w:rPr>
          <w:rFonts w:hint="eastAsia" w:ascii="宋体" w:hAnsi="宋体"/>
          <w:sz w:val="24"/>
          <w:szCs w:val="24"/>
        </w:rPr>
        <w:t>阀杆</w:t>
      </w:r>
      <w:r>
        <w:rPr>
          <w:rFonts w:hint="eastAsia" w:ascii="宋体" w:hAnsi="宋体"/>
          <w:sz w:val="24"/>
          <w:szCs w:val="24"/>
          <w:lang w:eastAsia="zh-CN"/>
        </w:rPr>
        <w:t>、</w:t>
      </w:r>
      <w:r>
        <w:rPr>
          <w:rFonts w:hint="eastAsia" w:ascii="宋体" w:hAnsi="宋体"/>
          <w:sz w:val="24"/>
          <w:szCs w:val="24"/>
        </w:rPr>
        <w:t>连杆</w:t>
      </w:r>
      <w:r>
        <w:rPr>
          <w:rFonts w:hint="eastAsia" w:ascii="宋体" w:hAnsi="宋体"/>
          <w:sz w:val="24"/>
          <w:szCs w:val="24"/>
          <w:lang w:val="en-US" w:eastAsia="zh-CN"/>
        </w:rPr>
        <w:t>等</w:t>
      </w:r>
      <w:r>
        <w:rPr>
          <w:rFonts w:hint="eastAsia" w:ascii="宋体" w:hAnsi="宋体" w:eastAsia="宋体" w:cs="宋体"/>
          <w:sz w:val="24"/>
          <w:szCs w:val="24"/>
          <w:lang w:val="en-US" w:eastAsia="zh-CN"/>
        </w:rPr>
        <w:t>各主要部件存在的</w:t>
      </w:r>
      <w:r>
        <w:rPr>
          <w:rFonts w:hint="eastAsia" w:ascii="宋体" w:hAnsi="宋体" w:cs="宋体"/>
          <w:sz w:val="24"/>
          <w:szCs w:val="24"/>
          <w:lang w:val="en-US" w:eastAsia="zh-CN"/>
        </w:rPr>
        <w:t>轻微</w:t>
      </w:r>
      <w:r>
        <w:rPr>
          <w:rFonts w:hint="eastAsia" w:ascii="宋体" w:hAnsi="宋体" w:eastAsia="宋体" w:cs="宋体"/>
          <w:sz w:val="24"/>
          <w:szCs w:val="24"/>
          <w:lang w:val="en-US" w:eastAsia="zh-CN"/>
        </w:rPr>
        <w:t>损伤</w:t>
      </w:r>
      <w:r>
        <w:rPr>
          <w:rFonts w:hint="eastAsia" w:ascii="宋体" w:hAnsi="宋体" w:cs="宋体"/>
          <w:sz w:val="24"/>
          <w:szCs w:val="24"/>
          <w:lang w:val="en-US" w:eastAsia="zh-CN"/>
        </w:rPr>
        <w:t>，更换连杆机构上锁扣插销，</w:t>
      </w:r>
      <w:r>
        <w:rPr>
          <w:rFonts w:hint="eastAsia" w:ascii="宋体" w:hAnsi="宋体" w:eastAsia="宋体" w:cs="宋体"/>
          <w:sz w:val="24"/>
          <w:szCs w:val="24"/>
          <w:lang w:val="en-US" w:eastAsia="zh-CN"/>
        </w:rPr>
        <w:t>测量阀门各间隙数据</w:t>
      </w:r>
      <w:r>
        <w:rPr>
          <w:rFonts w:hint="eastAsia" w:ascii="宋体" w:hAnsi="宋体" w:cs="宋体"/>
          <w:sz w:val="24"/>
          <w:szCs w:val="24"/>
          <w:lang w:val="en-US" w:eastAsia="zh-CN"/>
        </w:rPr>
        <w:t>并须满足设计要求</w:t>
      </w:r>
      <w:r>
        <w:rPr>
          <w:rFonts w:hint="eastAsia" w:ascii="宋体" w:hAnsi="宋体" w:eastAsia="宋体" w:cs="宋体"/>
          <w:sz w:val="24"/>
          <w:szCs w:val="24"/>
          <w:lang w:val="en-US" w:eastAsia="zh-CN"/>
        </w:rPr>
        <w:t>，更换</w:t>
      </w:r>
      <w:r>
        <w:rPr>
          <w:rFonts w:hint="eastAsia" w:ascii="宋体" w:hAnsi="宋体" w:cs="宋体"/>
          <w:sz w:val="24"/>
          <w:szCs w:val="24"/>
          <w:lang w:val="en-US" w:eastAsia="zh-CN"/>
        </w:rPr>
        <w:t>阀体</w:t>
      </w:r>
      <w:r>
        <w:rPr>
          <w:rFonts w:hint="eastAsia" w:ascii="宋体" w:hAnsi="宋体" w:eastAsia="宋体" w:cs="宋体"/>
          <w:sz w:val="24"/>
          <w:szCs w:val="24"/>
          <w:lang w:val="en-US" w:eastAsia="zh-CN"/>
        </w:rPr>
        <w:t>全部密封件与执行器</w:t>
      </w:r>
      <w:r>
        <w:rPr>
          <w:rFonts w:hint="eastAsia" w:ascii="宋体" w:hAnsi="宋体" w:eastAsia="宋体" w:cs="宋体"/>
          <w:sz w:val="24"/>
          <w:szCs w:val="24"/>
        </w:rPr>
        <w:t>弹簧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底部</w:t>
      </w:r>
      <w:r>
        <w:rPr>
          <w:rFonts w:hint="eastAsia" w:ascii="宋体" w:hAnsi="宋体" w:cs="宋体"/>
          <w:sz w:val="24"/>
          <w:szCs w:val="24"/>
          <w:lang w:val="en-US" w:eastAsia="zh-CN"/>
        </w:rPr>
        <w:t>跳闸控制阀与中压主汽阀阀体接头</w:t>
      </w:r>
      <w:r>
        <w:rPr>
          <w:rFonts w:hint="eastAsia" w:ascii="宋体" w:hAnsi="宋体" w:eastAsia="宋体" w:cs="宋体"/>
          <w:sz w:val="24"/>
          <w:szCs w:val="24"/>
          <w:lang w:val="en-US" w:eastAsia="zh-CN"/>
        </w:rPr>
        <w:t>渗油</w:t>
      </w:r>
      <w:r>
        <w:rPr>
          <w:rFonts w:hint="eastAsia" w:ascii="宋体" w:hAnsi="宋体" w:cs="宋体"/>
          <w:sz w:val="24"/>
          <w:szCs w:val="24"/>
          <w:lang w:val="en-US" w:eastAsia="zh-CN"/>
        </w:rPr>
        <w:t>密封件</w:t>
      </w:r>
      <w:r>
        <w:rPr>
          <w:rFonts w:hint="eastAsia" w:ascii="宋体" w:hAnsi="宋体" w:eastAsia="宋体" w:cs="宋体"/>
          <w:sz w:val="24"/>
          <w:szCs w:val="24"/>
          <w:lang w:val="en-US" w:eastAsia="zh-CN"/>
        </w:rPr>
        <w:t>更换，彻底消除</w:t>
      </w:r>
      <w:r>
        <w:rPr>
          <w:rFonts w:hint="eastAsia" w:ascii="宋体" w:hAnsi="宋体" w:cs="宋体"/>
          <w:sz w:val="24"/>
          <w:szCs w:val="24"/>
          <w:lang w:val="en-US" w:eastAsia="zh-CN"/>
        </w:rPr>
        <w:t>#2机</w:t>
      </w:r>
      <w:r>
        <w:rPr>
          <w:rFonts w:hint="eastAsia" w:ascii="宋体" w:hAnsi="宋体" w:eastAsia="宋体" w:cs="宋体"/>
          <w:sz w:val="24"/>
          <w:szCs w:val="24"/>
          <w:lang w:val="en-US" w:eastAsia="zh-CN"/>
        </w:rPr>
        <w:t>中压主汽阀卡涩与底部</w:t>
      </w:r>
      <w:r>
        <w:rPr>
          <w:rFonts w:hint="eastAsia" w:ascii="宋体" w:hAnsi="宋体" w:cs="宋体"/>
          <w:sz w:val="24"/>
          <w:szCs w:val="24"/>
          <w:lang w:val="en-US" w:eastAsia="zh-CN"/>
        </w:rPr>
        <w:t>跳闸控制阀接头渗油</w:t>
      </w:r>
      <w:r>
        <w:rPr>
          <w:rFonts w:hint="eastAsia" w:ascii="宋体" w:hAnsi="宋体" w:eastAsia="宋体" w:cs="宋体"/>
          <w:sz w:val="24"/>
          <w:szCs w:val="24"/>
          <w:lang w:val="en-US" w:eastAsia="zh-CN"/>
        </w:rPr>
        <w:t>等缺陷</w:t>
      </w:r>
      <w:r>
        <w:rPr>
          <w:rFonts w:hint="eastAsia" w:ascii="宋体" w:hAnsi="宋体" w:cs="宋体"/>
          <w:sz w:val="24"/>
          <w:szCs w:val="24"/>
          <w:lang w:val="en-US"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default" w:ascii="宋体" w:hAnsi="宋体"/>
          <w:sz w:val="24"/>
          <w:szCs w:val="24"/>
          <w:lang w:val="en-US" w:eastAsia="zh-CN"/>
        </w:rPr>
      </w:pPr>
      <w:r>
        <w:rPr>
          <w:rFonts w:hint="eastAsia" w:ascii="宋体" w:hAnsi="宋体" w:cs="宋体"/>
          <w:sz w:val="24"/>
          <w:szCs w:val="24"/>
          <w:lang w:val="en-US" w:eastAsia="zh-CN"/>
        </w:rPr>
        <w:t>（4）完成#2机</w:t>
      </w:r>
      <w:r>
        <w:rPr>
          <w:rFonts w:hint="eastAsia" w:ascii="宋体" w:hAnsi="宋体"/>
          <w:b w:val="0"/>
          <w:bCs w:val="0"/>
          <w:sz w:val="24"/>
          <w:szCs w:val="24"/>
          <w:lang w:val="en-US" w:eastAsia="zh-CN"/>
        </w:rPr>
        <w:t>高压主汽阀与中压主汽阀</w:t>
      </w:r>
      <w:r>
        <w:rPr>
          <w:rFonts w:hint="eastAsia" w:ascii="宋体" w:hAnsi="宋体" w:cs="宋体"/>
          <w:sz w:val="24"/>
          <w:szCs w:val="24"/>
          <w:lang w:val="en-US" w:eastAsia="zh-CN"/>
        </w:rPr>
        <w:t>回装、保温恢复与</w:t>
      </w:r>
      <w:r>
        <w:rPr>
          <w:rFonts w:hint="eastAsia" w:ascii="宋体" w:hAnsi="宋体"/>
          <w:b w:val="0"/>
          <w:bCs w:val="0"/>
          <w:sz w:val="24"/>
          <w:szCs w:val="24"/>
          <w:lang w:val="en-US" w:eastAsia="zh-CN"/>
        </w:rPr>
        <w:t>试验工作；回装前应用内窥镜对阀内进行异物检查。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b/>
          <w:bCs/>
          <w:sz w:val="24"/>
          <w:szCs w:val="24"/>
          <w:lang w:val="en-US" w:eastAsia="zh-CN"/>
        </w:rPr>
      </w:pPr>
      <w:r>
        <w:rPr>
          <w:rFonts w:hint="eastAsia" w:ascii="宋体" w:hAnsi="宋体"/>
          <w:b/>
          <w:bCs/>
          <w:sz w:val="24"/>
          <w:szCs w:val="24"/>
          <w:lang w:val="en-US" w:eastAsia="zh-CN"/>
        </w:rPr>
        <w:t>4、双方职责</w:t>
      </w:r>
    </w:p>
    <w:p>
      <w:pPr>
        <w:pStyle w:val="11"/>
        <w:numPr>
          <w:ilvl w:val="0"/>
          <w:numId w:val="0"/>
        </w:num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4.1 投标方职责</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（1）负责</w:t>
      </w:r>
      <w:r>
        <w:rPr>
          <w:rFonts w:hint="eastAsia" w:ascii="宋体" w:hAnsi="宋体" w:cs="宋体"/>
          <w:sz w:val="24"/>
          <w:szCs w:val="24"/>
          <w:lang w:val="en-US" w:eastAsia="zh-CN"/>
        </w:rPr>
        <w:t>#2机</w:t>
      </w:r>
      <w:r>
        <w:rPr>
          <w:rFonts w:hint="eastAsia" w:ascii="宋体" w:hAnsi="宋体"/>
          <w:b w:val="0"/>
          <w:bCs w:val="0"/>
          <w:sz w:val="24"/>
          <w:szCs w:val="24"/>
          <w:lang w:val="en-US" w:eastAsia="zh-CN"/>
        </w:rPr>
        <w:t>高压主汽阀与中压主汽阀</w:t>
      </w:r>
      <w:r>
        <w:rPr>
          <w:rFonts w:hint="eastAsia" w:ascii="宋体" w:hAnsi="宋体" w:eastAsia="宋体" w:cs="宋体"/>
          <w:color w:val="000000"/>
          <w:sz w:val="24"/>
          <w:szCs w:val="24"/>
          <w:lang w:val="en-US" w:eastAsia="zh-CN"/>
        </w:rPr>
        <w:t>的解体、研磨、检查、修复、</w:t>
      </w:r>
      <w:r>
        <w:rPr>
          <w:rFonts w:hint="eastAsia" w:ascii="宋体" w:hAnsi="宋体" w:cs="宋体"/>
          <w:color w:val="000000"/>
          <w:sz w:val="24"/>
          <w:szCs w:val="24"/>
          <w:lang w:val="en-US" w:eastAsia="zh-CN"/>
        </w:rPr>
        <w:t>备品备件</w:t>
      </w:r>
      <w:r>
        <w:rPr>
          <w:rFonts w:hint="eastAsia" w:ascii="宋体" w:hAnsi="宋体" w:eastAsia="宋体" w:cs="宋体"/>
          <w:color w:val="000000"/>
          <w:sz w:val="24"/>
          <w:szCs w:val="24"/>
          <w:lang w:val="en-US" w:eastAsia="zh-CN"/>
        </w:rPr>
        <w:t>更换、回装试验等工作</w:t>
      </w:r>
      <w:r>
        <w:rPr>
          <w:rFonts w:hint="eastAsia" w:ascii="宋体" w:hAnsi="宋体" w:cs="宋体"/>
          <w:color w:val="000000"/>
          <w:sz w:val="24"/>
          <w:szCs w:val="24"/>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（2）负责</w:t>
      </w:r>
      <w:r>
        <w:rPr>
          <w:rFonts w:hint="eastAsia" w:ascii="宋体" w:hAnsi="宋体" w:cs="宋体"/>
          <w:sz w:val="24"/>
          <w:szCs w:val="24"/>
          <w:lang w:val="en-US" w:eastAsia="zh-CN"/>
        </w:rPr>
        <w:t>#2机</w:t>
      </w:r>
      <w:r>
        <w:rPr>
          <w:rFonts w:hint="eastAsia" w:ascii="宋体" w:hAnsi="宋体"/>
          <w:b w:val="0"/>
          <w:bCs w:val="0"/>
          <w:sz w:val="24"/>
          <w:szCs w:val="24"/>
          <w:lang w:val="en-US" w:eastAsia="zh-CN"/>
        </w:rPr>
        <w:t>高压主汽阀与中压主汽阀</w:t>
      </w:r>
      <w:r>
        <w:rPr>
          <w:rFonts w:hint="eastAsia" w:ascii="宋体" w:hAnsi="宋体" w:eastAsia="宋体" w:cs="宋体"/>
          <w:color w:val="000000"/>
          <w:sz w:val="24"/>
          <w:szCs w:val="24"/>
          <w:lang w:val="en-US" w:eastAsia="zh-CN"/>
        </w:rPr>
        <w:t>保温的拆装与恢复工作，保温恢复材料复合硅酸盐涂料由投标方负责提供，废弃固体物（如保温）由投标方自行负责处理。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（3）负责</w:t>
      </w:r>
      <w:r>
        <w:rPr>
          <w:rFonts w:hint="eastAsia" w:ascii="宋体" w:hAnsi="宋体" w:cs="宋体"/>
          <w:sz w:val="24"/>
          <w:szCs w:val="24"/>
          <w:lang w:val="en-US" w:eastAsia="zh-CN"/>
        </w:rPr>
        <w:t>#2机</w:t>
      </w:r>
      <w:r>
        <w:rPr>
          <w:rFonts w:hint="eastAsia" w:ascii="宋体" w:hAnsi="宋体"/>
          <w:b w:val="0"/>
          <w:bCs w:val="0"/>
          <w:sz w:val="24"/>
          <w:szCs w:val="24"/>
          <w:lang w:val="en-US" w:eastAsia="zh-CN"/>
        </w:rPr>
        <w:t>高压主汽阀与中压主汽阀</w:t>
      </w:r>
      <w:r>
        <w:rPr>
          <w:rFonts w:hint="eastAsia" w:ascii="宋体" w:hAnsi="宋体" w:eastAsia="宋体" w:cs="宋体"/>
          <w:color w:val="000000"/>
          <w:sz w:val="24"/>
          <w:szCs w:val="24"/>
          <w:lang w:val="en-US" w:eastAsia="zh-CN"/>
        </w:rPr>
        <w:t>检修过程中的吊装工作，提供具有吊装作业资质的指挥与起重司机。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）投标方应保证对所投标项目有足够的人力，</w:t>
      </w:r>
      <w:r>
        <w:rPr>
          <w:rFonts w:hint="eastAsia" w:ascii="宋体" w:hAnsi="宋体" w:cs="宋体"/>
          <w:sz w:val="24"/>
          <w:szCs w:val="24"/>
          <w:lang w:val="en-US" w:eastAsia="zh-CN"/>
        </w:rPr>
        <w:t>要求配置技术负责人1人，作业人员不少于3人，</w:t>
      </w:r>
      <w:r>
        <w:rPr>
          <w:rFonts w:hint="eastAsia" w:ascii="宋体" w:hAnsi="宋体" w:eastAsia="宋体" w:cs="宋体"/>
          <w:color w:val="000000"/>
          <w:sz w:val="24"/>
          <w:szCs w:val="24"/>
          <w:lang w:val="en-US" w:eastAsia="zh-CN"/>
        </w:rPr>
        <w:t>指挥与起重司机</w:t>
      </w:r>
      <w:r>
        <w:rPr>
          <w:rFonts w:hint="eastAsia" w:ascii="宋体" w:hAnsi="宋体" w:cs="宋体"/>
          <w:color w:val="000000"/>
          <w:sz w:val="24"/>
          <w:szCs w:val="24"/>
          <w:lang w:val="en-US" w:eastAsia="zh-CN"/>
        </w:rPr>
        <w:t>各1人。</w:t>
      </w:r>
      <w:r>
        <w:rPr>
          <w:rFonts w:hint="eastAsia" w:ascii="宋体" w:hAnsi="宋体" w:eastAsia="宋体" w:cs="宋体"/>
          <w:sz w:val="24"/>
          <w:szCs w:val="24"/>
          <w:lang w:val="en-US" w:eastAsia="zh-CN"/>
        </w:rPr>
        <w:t>投标方</w:t>
      </w:r>
      <w:r>
        <w:rPr>
          <w:rFonts w:hint="eastAsia" w:ascii="宋体" w:hAnsi="宋体" w:cs="宋体"/>
          <w:sz w:val="24"/>
          <w:szCs w:val="24"/>
          <w:lang w:val="en-US" w:eastAsia="zh-CN"/>
        </w:rPr>
        <w:t>须</w:t>
      </w:r>
      <w:r>
        <w:rPr>
          <w:rFonts w:hint="eastAsia" w:ascii="宋体" w:hAnsi="宋体" w:eastAsia="宋体" w:cs="宋体"/>
          <w:bCs/>
          <w:sz w:val="24"/>
          <w:szCs w:val="24"/>
          <w:lang w:val="en-US" w:eastAsia="zh-CN"/>
        </w:rPr>
        <w:t>明确项目经理、安全管理人员，并提供相关的从业经历和资格证明材料，中标后不得随意更换。</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bCs/>
          <w:sz w:val="24"/>
          <w:szCs w:val="24"/>
          <w:lang w:val="en-US" w:eastAsia="zh-CN"/>
        </w:rPr>
        <w:t>（5）</w:t>
      </w:r>
      <w:r>
        <w:rPr>
          <w:rFonts w:hint="eastAsia" w:ascii="宋体" w:hAnsi="宋体" w:eastAsia="宋体" w:cs="宋体"/>
          <w:sz w:val="24"/>
          <w:szCs w:val="24"/>
          <w:lang w:val="en-US" w:eastAsia="zh-CN"/>
        </w:rPr>
        <w:t>投标方管理人员和作业人员数量除满足本技术规范要求外，还须满足检修施工进度要求。请投标方填写人员配置表（不限于以下人员）：</w:t>
      </w:r>
    </w:p>
    <w:tbl>
      <w:tblPr>
        <w:tblStyle w:val="8"/>
        <w:tblW w:w="7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9"/>
        <w:gridCol w:w="2342"/>
        <w:gridCol w:w="898"/>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9"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342"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岗位名称</w:t>
            </w:r>
          </w:p>
        </w:tc>
        <w:tc>
          <w:tcPr>
            <w:tcW w:w="898"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人数</w:t>
            </w:r>
          </w:p>
        </w:tc>
        <w:tc>
          <w:tcPr>
            <w:tcW w:w="2700"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9" w:type="dxa"/>
            <w:vMerge w:val="restart"/>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项目管理人员</w:t>
            </w:r>
          </w:p>
        </w:tc>
        <w:tc>
          <w:tcPr>
            <w:tcW w:w="2342"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898"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700" w:type="dxa"/>
            <w:vAlign w:val="center"/>
          </w:tcPr>
          <w:p>
            <w:pPr>
              <w:keepNext w:val="0"/>
              <w:keepLines w:val="0"/>
              <w:pageBreakBefore w:val="0"/>
              <w:kinsoku/>
              <w:wordWrap/>
              <w:overflowPunct/>
              <w:topLinePunct w:val="0"/>
              <w:bidi w:val="0"/>
              <w:snapToGrid w:val="0"/>
              <w:spacing w:line="240" w:lineRule="auto"/>
              <w:jc w:val="center"/>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9" w:type="dxa"/>
            <w:vMerge w:val="continue"/>
            <w:vAlign w:val="center"/>
          </w:tcPr>
          <w:p>
            <w:pPr>
              <w:keepNext w:val="0"/>
              <w:keepLines w:val="0"/>
              <w:pageBreakBefore w:val="0"/>
              <w:kinsoku/>
              <w:wordWrap/>
              <w:overflowPunct/>
              <w:topLinePunct w:val="0"/>
              <w:bidi w:val="0"/>
              <w:snapToGrid w:val="0"/>
              <w:spacing w:line="240" w:lineRule="auto"/>
              <w:jc w:val="center"/>
              <w:rPr>
                <w:rFonts w:hint="default" w:ascii="宋体" w:hAnsi="宋体" w:eastAsia="宋体" w:cs="宋体"/>
                <w:sz w:val="24"/>
                <w:szCs w:val="24"/>
                <w:lang w:val="en-US" w:eastAsia="zh-CN"/>
              </w:rPr>
            </w:pPr>
          </w:p>
        </w:tc>
        <w:tc>
          <w:tcPr>
            <w:tcW w:w="2342"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cs="宋体"/>
                <w:sz w:val="24"/>
                <w:szCs w:val="24"/>
                <w:lang w:val="en-US" w:eastAsia="zh-CN"/>
              </w:rPr>
            </w:pPr>
            <w:r>
              <w:rPr>
                <w:rFonts w:hint="eastAsia" w:ascii="宋体" w:hAnsi="宋体" w:eastAsia="宋体" w:cs="宋体"/>
                <w:sz w:val="24"/>
                <w:szCs w:val="24"/>
              </w:rPr>
              <w:t>安全管理人员</w:t>
            </w:r>
          </w:p>
        </w:tc>
        <w:tc>
          <w:tcPr>
            <w:tcW w:w="898"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700" w:type="dxa"/>
            <w:vAlign w:val="center"/>
          </w:tcPr>
          <w:p>
            <w:pPr>
              <w:keepNext w:val="0"/>
              <w:keepLines w:val="0"/>
              <w:pageBreakBefore w:val="0"/>
              <w:kinsoku/>
              <w:wordWrap/>
              <w:overflowPunct/>
              <w:topLinePunct w:val="0"/>
              <w:bidi w:val="0"/>
              <w:snapToGrid w:val="0"/>
              <w:spacing w:line="24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如无安全管理人员，需项目经理持安全员证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9" w:type="dxa"/>
            <w:vMerge w:val="continue"/>
            <w:vAlign w:val="center"/>
          </w:tcPr>
          <w:p>
            <w:pPr>
              <w:keepNext w:val="0"/>
              <w:keepLines w:val="0"/>
              <w:pageBreakBefore w:val="0"/>
              <w:kinsoku/>
              <w:wordWrap/>
              <w:overflowPunct/>
              <w:topLinePunct w:val="0"/>
              <w:bidi w:val="0"/>
              <w:snapToGrid w:val="0"/>
              <w:spacing w:line="240" w:lineRule="auto"/>
              <w:jc w:val="center"/>
              <w:rPr>
                <w:rFonts w:hint="default" w:ascii="宋体" w:hAnsi="宋体" w:eastAsia="宋体" w:cs="宋体"/>
                <w:sz w:val="24"/>
                <w:szCs w:val="24"/>
                <w:lang w:val="en-US" w:eastAsia="zh-CN"/>
              </w:rPr>
            </w:pPr>
          </w:p>
        </w:tc>
        <w:tc>
          <w:tcPr>
            <w:tcW w:w="2342"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cs="宋体"/>
                <w:sz w:val="24"/>
                <w:szCs w:val="24"/>
                <w:lang w:val="en-US" w:eastAsia="zh-CN"/>
              </w:rPr>
            </w:pPr>
            <w:r>
              <w:rPr>
                <w:rFonts w:hint="eastAsia" w:ascii="宋体" w:hAnsi="宋体" w:cs="宋体"/>
                <w:sz w:val="24"/>
                <w:szCs w:val="24"/>
                <w:lang w:val="en-US" w:eastAsia="zh-CN"/>
              </w:rPr>
              <w:t>技术负责人</w:t>
            </w:r>
          </w:p>
        </w:tc>
        <w:tc>
          <w:tcPr>
            <w:tcW w:w="898"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700"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9" w:type="dxa"/>
            <w:vMerge w:val="continue"/>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342" w:type="dxa"/>
            <w:vAlign w:val="center"/>
          </w:tcPr>
          <w:p>
            <w:pPr>
              <w:keepNext w:val="0"/>
              <w:keepLines w:val="0"/>
              <w:pageBreakBefore w:val="0"/>
              <w:kinsoku/>
              <w:wordWrap/>
              <w:overflowPunct/>
              <w:topLinePunct w:val="0"/>
              <w:bidi w:val="0"/>
              <w:snapToGrid w:val="0"/>
              <w:spacing w:line="24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起重指挥</w:t>
            </w:r>
          </w:p>
        </w:tc>
        <w:tc>
          <w:tcPr>
            <w:tcW w:w="898"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700"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9" w:type="dxa"/>
            <w:vMerge w:val="continue"/>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342" w:type="dxa"/>
            <w:vAlign w:val="center"/>
          </w:tcPr>
          <w:p>
            <w:pPr>
              <w:keepNext w:val="0"/>
              <w:keepLines w:val="0"/>
              <w:pageBreakBefore w:val="0"/>
              <w:kinsoku/>
              <w:wordWrap/>
              <w:overflowPunct/>
              <w:topLinePunct w:val="0"/>
              <w:bidi w:val="0"/>
              <w:snapToGrid w:val="0"/>
              <w:spacing w:line="24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行车司机</w:t>
            </w:r>
          </w:p>
        </w:tc>
        <w:tc>
          <w:tcPr>
            <w:tcW w:w="898"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700"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1939" w:type="dxa"/>
            <w:vAlign w:val="center"/>
          </w:tcPr>
          <w:p>
            <w:pPr>
              <w:keepNext w:val="0"/>
              <w:keepLines w:val="0"/>
              <w:pageBreakBefore w:val="0"/>
              <w:kinsoku/>
              <w:wordWrap/>
              <w:overflowPunct/>
              <w:topLinePunct w:val="0"/>
              <w:bidi w:val="0"/>
              <w:snapToGrid w:val="0"/>
              <w:spacing w:line="24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作业人员</w:t>
            </w:r>
          </w:p>
        </w:tc>
        <w:tc>
          <w:tcPr>
            <w:tcW w:w="2342" w:type="dxa"/>
            <w:vAlign w:val="center"/>
          </w:tcPr>
          <w:p>
            <w:pPr>
              <w:keepNext w:val="0"/>
              <w:keepLines w:val="0"/>
              <w:pageBreakBefore w:val="0"/>
              <w:kinsoku/>
              <w:wordWrap/>
              <w:overflowPunct/>
              <w:topLinePunct w:val="0"/>
              <w:bidi w:val="0"/>
              <w:snapToGrid w:val="0"/>
              <w:spacing w:line="240" w:lineRule="auto"/>
              <w:jc w:val="center"/>
              <w:rPr>
                <w:rFonts w:hint="default" w:ascii="宋体" w:hAnsi="宋体" w:eastAsia="宋体" w:cs="宋体"/>
                <w:sz w:val="24"/>
                <w:szCs w:val="24"/>
                <w:lang w:val="en-US" w:eastAsia="zh-CN"/>
              </w:rPr>
            </w:pPr>
          </w:p>
        </w:tc>
        <w:tc>
          <w:tcPr>
            <w:tcW w:w="898"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700"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jc w:val="center"/>
        </w:trPr>
        <w:tc>
          <w:tcPr>
            <w:tcW w:w="1939"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总计</w:t>
            </w:r>
          </w:p>
        </w:tc>
        <w:tc>
          <w:tcPr>
            <w:tcW w:w="2342"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898"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c>
          <w:tcPr>
            <w:tcW w:w="2700" w:type="dxa"/>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sz w:val="24"/>
                <w:szCs w:val="24"/>
              </w:rPr>
            </w:pPr>
          </w:p>
        </w:tc>
      </w:tr>
    </w:tbl>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）投标方</w:t>
      </w:r>
      <w:r>
        <w:rPr>
          <w:rFonts w:hint="eastAsia" w:ascii="宋体" w:hAnsi="宋体" w:eastAsia="宋体" w:cs="宋体"/>
          <w:color w:val="000000"/>
          <w:sz w:val="24"/>
          <w:szCs w:val="24"/>
        </w:rPr>
        <w:t>检修所需的常规</w:t>
      </w:r>
      <w:r>
        <w:rPr>
          <w:rFonts w:hint="eastAsia" w:ascii="宋体" w:hAnsi="宋体" w:cs="宋体"/>
          <w:color w:val="000000"/>
          <w:sz w:val="24"/>
          <w:szCs w:val="24"/>
          <w:lang w:eastAsia="zh-CN"/>
        </w:rPr>
        <w:t>及</w:t>
      </w:r>
      <w:r>
        <w:rPr>
          <w:rFonts w:hint="eastAsia" w:ascii="宋体" w:hAnsi="宋体" w:eastAsia="宋体" w:cs="宋体"/>
          <w:color w:val="000000"/>
          <w:sz w:val="24"/>
          <w:szCs w:val="24"/>
          <w:lang w:val="en-US" w:eastAsia="zh-CN"/>
        </w:rPr>
        <w:t>专用</w:t>
      </w:r>
      <w:r>
        <w:rPr>
          <w:rFonts w:hint="eastAsia" w:ascii="宋体" w:hAnsi="宋体" w:eastAsia="宋体" w:cs="宋体"/>
          <w:color w:val="000000"/>
          <w:sz w:val="24"/>
          <w:szCs w:val="24"/>
        </w:rPr>
        <w:t>工器具、密封</w:t>
      </w:r>
      <w:r>
        <w:rPr>
          <w:rFonts w:hint="eastAsia" w:ascii="宋体" w:hAnsi="宋体" w:eastAsia="宋体" w:cs="宋体"/>
          <w:color w:val="000000"/>
          <w:sz w:val="24"/>
          <w:szCs w:val="24"/>
          <w:lang w:val="en-US" w:eastAsia="zh-CN"/>
        </w:rPr>
        <w:t>备件、中主门</w:t>
      </w:r>
      <w:r>
        <w:rPr>
          <w:rFonts w:hint="eastAsia" w:ascii="宋体" w:hAnsi="宋体" w:cs="宋体"/>
          <w:color w:val="000000"/>
          <w:sz w:val="24"/>
          <w:szCs w:val="24"/>
          <w:lang w:val="en-US" w:eastAsia="zh-CN"/>
        </w:rPr>
        <w:t>阀体执行器</w:t>
      </w:r>
      <w:r>
        <w:rPr>
          <w:rFonts w:hint="eastAsia" w:ascii="宋体" w:hAnsi="宋体" w:eastAsia="宋体" w:cs="宋体"/>
          <w:color w:val="000000"/>
          <w:sz w:val="24"/>
          <w:szCs w:val="24"/>
          <w:lang w:val="en-US" w:eastAsia="zh-CN"/>
        </w:rPr>
        <w:t>弹簧</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消耗品等均由</w:t>
      </w:r>
      <w:r>
        <w:rPr>
          <w:rFonts w:hint="eastAsia" w:ascii="宋体" w:hAnsi="宋体" w:eastAsia="宋体" w:cs="宋体"/>
          <w:color w:val="000000"/>
          <w:sz w:val="24"/>
          <w:szCs w:val="24"/>
          <w:lang w:val="en-US" w:eastAsia="zh-CN"/>
        </w:rPr>
        <w:t>投标</w:t>
      </w:r>
      <w:r>
        <w:rPr>
          <w:rFonts w:hint="eastAsia" w:ascii="宋体" w:hAnsi="宋体" w:eastAsia="宋体" w:cs="宋体"/>
          <w:color w:val="000000"/>
          <w:sz w:val="24"/>
          <w:szCs w:val="24"/>
        </w:rPr>
        <w:t>方负责</w:t>
      </w:r>
      <w:r>
        <w:rPr>
          <w:rFonts w:hint="eastAsia" w:ascii="宋体" w:hAnsi="宋体" w:eastAsia="宋体" w:cs="宋体"/>
          <w:color w:val="000000"/>
          <w:sz w:val="24"/>
          <w:szCs w:val="24"/>
          <w:lang w:eastAsia="zh-CN"/>
        </w:rPr>
        <w:t>，</w:t>
      </w:r>
      <w:r>
        <w:rPr>
          <w:rFonts w:hint="eastAsia" w:ascii="宋体" w:hAnsi="宋体" w:cs="宋体"/>
          <w:color w:val="000000"/>
          <w:sz w:val="24"/>
          <w:szCs w:val="24"/>
          <w:lang w:val="en-US" w:eastAsia="zh-CN"/>
        </w:rPr>
        <w:t>投标方提供密封件及</w:t>
      </w:r>
      <w:r>
        <w:rPr>
          <w:rFonts w:hint="eastAsia" w:ascii="宋体" w:hAnsi="宋体" w:eastAsia="宋体" w:cs="宋体"/>
          <w:color w:val="000000"/>
          <w:sz w:val="24"/>
          <w:szCs w:val="24"/>
          <w:lang w:val="en-US" w:eastAsia="zh-CN"/>
        </w:rPr>
        <w:t>中主门</w:t>
      </w:r>
      <w:r>
        <w:rPr>
          <w:rFonts w:hint="eastAsia" w:ascii="宋体" w:hAnsi="宋体" w:cs="宋体"/>
          <w:color w:val="000000"/>
          <w:sz w:val="24"/>
          <w:szCs w:val="24"/>
          <w:lang w:val="en-US" w:eastAsia="zh-CN"/>
        </w:rPr>
        <w:t>阀体执行器</w:t>
      </w:r>
      <w:r>
        <w:rPr>
          <w:rFonts w:hint="eastAsia" w:ascii="宋体" w:hAnsi="宋体" w:eastAsia="宋体" w:cs="宋体"/>
          <w:color w:val="000000"/>
          <w:sz w:val="24"/>
          <w:szCs w:val="24"/>
          <w:lang w:val="en-US" w:eastAsia="zh-CN"/>
        </w:rPr>
        <w:t>弹簧</w:t>
      </w:r>
      <w:r>
        <w:rPr>
          <w:rFonts w:hint="eastAsia" w:ascii="宋体" w:hAnsi="宋体" w:cs="宋体"/>
          <w:color w:val="000000"/>
          <w:sz w:val="24"/>
          <w:szCs w:val="24"/>
          <w:lang w:val="en-US" w:eastAsia="zh-CN"/>
        </w:rPr>
        <w:t>应保证型号、材质、压力等级满足阀门设计要求，</w:t>
      </w:r>
      <w:r>
        <w:rPr>
          <w:rFonts w:hint="eastAsia" w:ascii="宋体" w:hAnsi="宋体" w:eastAsia="宋体" w:cs="宋体"/>
          <w:color w:val="000000"/>
          <w:sz w:val="24"/>
          <w:szCs w:val="24"/>
          <w:lang w:val="en-US" w:eastAsia="zh-CN"/>
        </w:rPr>
        <w:t>投标时提供</w:t>
      </w:r>
      <w:r>
        <w:rPr>
          <w:rFonts w:hint="eastAsia" w:ascii="宋体" w:hAnsi="宋体" w:eastAsia="宋体" w:cs="宋体"/>
          <w:color w:val="000000"/>
          <w:sz w:val="24"/>
          <w:szCs w:val="24"/>
        </w:rPr>
        <w:t>常规</w:t>
      </w:r>
      <w:r>
        <w:rPr>
          <w:rFonts w:hint="eastAsia" w:ascii="宋体" w:hAnsi="宋体" w:cs="宋体"/>
          <w:color w:val="000000"/>
          <w:sz w:val="24"/>
          <w:szCs w:val="24"/>
          <w:lang w:eastAsia="zh-CN"/>
        </w:rPr>
        <w:t>、</w:t>
      </w:r>
      <w:r>
        <w:rPr>
          <w:rFonts w:hint="eastAsia" w:ascii="宋体" w:hAnsi="宋体" w:eastAsia="宋体" w:cs="宋体"/>
          <w:color w:val="000000"/>
          <w:sz w:val="24"/>
          <w:szCs w:val="24"/>
          <w:lang w:val="en-US" w:eastAsia="zh-CN"/>
        </w:rPr>
        <w:t>专用工器具及消耗品清单</w:t>
      </w:r>
      <w:r>
        <w:rPr>
          <w:rFonts w:hint="eastAsia" w:ascii="宋体" w:hAnsi="宋体" w:eastAsia="宋体" w:cs="宋体"/>
          <w:color w:val="000000"/>
          <w:sz w:val="24"/>
          <w:szCs w:val="24"/>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b w:val="0"/>
          <w:bCs w:val="0"/>
          <w:sz w:val="24"/>
          <w:szCs w:val="24"/>
          <w:lang w:val="en-US" w:eastAsia="zh-CN"/>
        </w:rPr>
      </w:pPr>
      <w:r>
        <w:rPr>
          <w:rFonts w:hint="eastAsia" w:ascii="宋体" w:hAnsi="宋体" w:cs="宋体"/>
          <w:color w:val="000000"/>
          <w:sz w:val="24"/>
          <w:szCs w:val="24"/>
          <w:lang w:val="en-US" w:eastAsia="zh-CN"/>
        </w:rPr>
        <w:t>（7）投标方应在中标后立即准备#2机</w:t>
      </w:r>
      <w:r>
        <w:rPr>
          <w:rFonts w:hint="eastAsia" w:ascii="宋体" w:hAnsi="宋体"/>
          <w:b w:val="0"/>
          <w:bCs w:val="0"/>
          <w:sz w:val="24"/>
          <w:szCs w:val="24"/>
          <w:lang w:val="en-US" w:eastAsia="zh-CN"/>
        </w:rPr>
        <w:t>高压主汽阀与中压主汽阀备品备件采购，不得因备件原因影响检修工期，设备主要的备品备件如下：</w:t>
      </w:r>
    </w:p>
    <w:tbl>
      <w:tblPr>
        <w:tblStyle w:val="9"/>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3391"/>
        <w:gridCol w:w="2040"/>
        <w:gridCol w:w="73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设备名称</w:t>
            </w:r>
          </w:p>
        </w:tc>
        <w:tc>
          <w:tcPr>
            <w:tcW w:w="3391"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备件名称</w:t>
            </w:r>
          </w:p>
        </w:tc>
        <w:tc>
          <w:tcPr>
            <w:tcW w:w="2040"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图号</w:t>
            </w:r>
          </w:p>
        </w:tc>
        <w:tc>
          <w:tcPr>
            <w:tcW w:w="735"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单位</w:t>
            </w:r>
          </w:p>
        </w:tc>
        <w:tc>
          <w:tcPr>
            <w:tcW w:w="765"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0"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中压主汽阀</w:t>
            </w:r>
          </w:p>
        </w:tc>
        <w:tc>
          <w:tcPr>
            <w:tcW w:w="3391"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端盖金属缠绕垫</w:t>
            </w:r>
          </w:p>
        </w:tc>
        <w:tc>
          <w:tcPr>
            <w:tcW w:w="2040"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E1-T2-R6593-03</w:t>
            </w:r>
          </w:p>
        </w:tc>
        <w:tc>
          <w:tcPr>
            <w:tcW w:w="73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个</w:t>
            </w:r>
          </w:p>
        </w:tc>
        <w:tc>
          <w:tcPr>
            <w:tcW w:w="76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中压主汽阀</w:t>
            </w:r>
          </w:p>
        </w:tc>
        <w:tc>
          <w:tcPr>
            <w:tcW w:w="3391"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中主门阀体执行器</w:t>
            </w:r>
            <w:r>
              <w:rPr>
                <w:rFonts w:hint="default" w:ascii="宋体" w:hAnsi="宋体"/>
                <w:b w:val="0"/>
                <w:bCs w:val="0"/>
                <w:sz w:val="24"/>
                <w:szCs w:val="24"/>
                <w:vertAlign w:val="baseline"/>
                <w:lang w:val="en-US" w:eastAsia="zh-CN"/>
              </w:rPr>
              <w:t>弹簧（内侧）</w:t>
            </w:r>
          </w:p>
        </w:tc>
        <w:tc>
          <w:tcPr>
            <w:tcW w:w="2040" w:type="dxa"/>
          </w:tcPr>
          <w:p>
            <w:pPr>
              <w:pStyle w:val="11"/>
              <w:keepNext w:val="0"/>
              <w:keepLines w:val="0"/>
              <w:pageBreakBefore w:val="0"/>
              <w:widowControl w:val="0"/>
              <w:numPr>
                <w:ilvl w:val="0"/>
                <w:numId w:val="0"/>
              </w:numPr>
              <w:tabs>
                <w:tab w:val="left" w:pos="387"/>
              </w:tabs>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E1-T3-M3649-01</w:t>
            </w:r>
          </w:p>
        </w:tc>
        <w:tc>
          <w:tcPr>
            <w:tcW w:w="73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件</w:t>
            </w:r>
          </w:p>
        </w:tc>
        <w:tc>
          <w:tcPr>
            <w:tcW w:w="76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中压主汽阀</w:t>
            </w:r>
          </w:p>
        </w:tc>
        <w:tc>
          <w:tcPr>
            <w:tcW w:w="3391"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中主门阀体执行器</w:t>
            </w:r>
            <w:r>
              <w:rPr>
                <w:rFonts w:hint="default" w:ascii="宋体" w:hAnsi="宋体"/>
                <w:b w:val="0"/>
                <w:bCs w:val="0"/>
                <w:sz w:val="24"/>
                <w:szCs w:val="24"/>
                <w:vertAlign w:val="baseline"/>
                <w:lang w:val="en-US" w:eastAsia="zh-CN"/>
              </w:rPr>
              <w:t>弹簧（外侧）</w:t>
            </w:r>
          </w:p>
        </w:tc>
        <w:tc>
          <w:tcPr>
            <w:tcW w:w="2040" w:type="dxa"/>
          </w:tcPr>
          <w:p>
            <w:pPr>
              <w:pStyle w:val="11"/>
              <w:keepNext w:val="0"/>
              <w:keepLines w:val="0"/>
              <w:pageBreakBefore w:val="0"/>
              <w:widowControl w:val="0"/>
              <w:numPr>
                <w:ilvl w:val="0"/>
                <w:numId w:val="0"/>
              </w:numPr>
              <w:tabs>
                <w:tab w:val="left" w:pos="387"/>
              </w:tabs>
              <w:kinsoku/>
              <w:wordWrap/>
              <w:overflowPunct/>
              <w:topLinePunct w:val="0"/>
              <w:autoSpaceDE/>
              <w:autoSpaceDN/>
              <w:bidi w:val="0"/>
              <w:adjustRightInd/>
              <w:snapToGrid/>
              <w:spacing w:line="300" w:lineRule="auto"/>
              <w:jc w:val="center"/>
              <w:textAlignment w:val="auto"/>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E1-T3-M3649-02</w:t>
            </w:r>
          </w:p>
        </w:tc>
        <w:tc>
          <w:tcPr>
            <w:tcW w:w="73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件</w:t>
            </w:r>
          </w:p>
        </w:tc>
        <w:tc>
          <w:tcPr>
            <w:tcW w:w="76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中压主汽阀</w:t>
            </w:r>
          </w:p>
        </w:tc>
        <w:tc>
          <w:tcPr>
            <w:tcW w:w="3391"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阀杆漏气管道法兰垫片</w:t>
            </w:r>
          </w:p>
        </w:tc>
        <w:tc>
          <w:tcPr>
            <w:tcW w:w="2040"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szCs w:val="21"/>
              </w:rPr>
              <w:t>Φ</w:t>
            </w:r>
            <w:r>
              <w:rPr>
                <w:rFonts w:hint="default" w:ascii="宋体" w:hAnsi="宋体"/>
                <w:b w:val="0"/>
                <w:bCs w:val="0"/>
                <w:sz w:val="24"/>
                <w:szCs w:val="24"/>
                <w:vertAlign w:val="baseline"/>
                <w:lang w:val="en-US" w:eastAsia="zh-CN"/>
              </w:rPr>
              <w:t>92*73*4.5</w:t>
            </w:r>
            <w:r>
              <w:rPr>
                <w:rFonts w:hint="eastAsia" w:ascii="宋体" w:hAnsi="宋体"/>
                <w:b w:val="0"/>
                <w:bCs w:val="0"/>
                <w:sz w:val="24"/>
                <w:szCs w:val="24"/>
                <w:vertAlign w:val="baseline"/>
                <w:lang w:val="en-US" w:eastAsia="zh-CN"/>
              </w:rPr>
              <w:t>mm</w:t>
            </w:r>
            <w:r>
              <w:rPr>
                <w:rFonts w:hint="default" w:ascii="宋体" w:hAnsi="宋体"/>
                <w:b w:val="0"/>
                <w:bCs w:val="0"/>
                <w:sz w:val="24"/>
                <w:szCs w:val="24"/>
                <w:vertAlign w:val="baseline"/>
                <w:lang w:val="en-US" w:eastAsia="zh-CN"/>
              </w:rPr>
              <w:t xml:space="preserve">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压力1500psi</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 xml:space="preserve"> 温度600℃</w:t>
            </w:r>
          </w:p>
        </w:tc>
        <w:tc>
          <w:tcPr>
            <w:tcW w:w="73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个</w:t>
            </w:r>
          </w:p>
        </w:tc>
        <w:tc>
          <w:tcPr>
            <w:tcW w:w="76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高压主汽阀</w:t>
            </w:r>
          </w:p>
        </w:tc>
        <w:tc>
          <w:tcPr>
            <w:tcW w:w="3391"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 xml:space="preserve"> 端盖金属缠绕垫</w:t>
            </w:r>
          </w:p>
        </w:tc>
        <w:tc>
          <w:tcPr>
            <w:tcW w:w="2040"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E1-T2-R6593-01</w:t>
            </w:r>
          </w:p>
        </w:tc>
        <w:tc>
          <w:tcPr>
            <w:tcW w:w="73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个</w:t>
            </w:r>
          </w:p>
        </w:tc>
        <w:tc>
          <w:tcPr>
            <w:tcW w:w="76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高压主汽阀</w:t>
            </w:r>
          </w:p>
        </w:tc>
        <w:tc>
          <w:tcPr>
            <w:tcW w:w="3391"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阀杆高压漏气管道法兰垫片</w:t>
            </w:r>
          </w:p>
        </w:tc>
        <w:tc>
          <w:tcPr>
            <w:tcW w:w="2040"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szCs w:val="21"/>
              </w:rPr>
              <w:t>Φ</w:t>
            </w:r>
            <w:r>
              <w:rPr>
                <w:rFonts w:hint="default" w:ascii="宋体" w:hAnsi="宋体"/>
                <w:b w:val="0"/>
                <w:bCs w:val="0"/>
                <w:sz w:val="24"/>
                <w:szCs w:val="24"/>
                <w:vertAlign w:val="baseline"/>
                <w:lang w:val="en-US" w:eastAsia="zh-CN"/>
              </w:rPr>
              <w:t>105*85*4.5</w:t>
            </w:r>
            <w:r>
              <w:rPr>
                <w:rFonts w:hint="eastAsia" w:ascii="宋体" w:hAnsi="宋体"/>
                <w:b w:val="0"/>
                <w:bCs w:val="0"/>
                <w:sz w:val="24"/>
                <w:szCs w:val="24"/>
                <w:vertAlign w:val="baseline"/>
                <w:lang w:val="en-US" w:eastAsia="zh-CN"/>
              </w:rPr>
              <w:t>mm</w:t>
            </w:r>
            <w:r>
              <w:rPr>
                <w:rFonts w:hint="default" w:ascii="宋体" w:hAnsi="宋体"/>
                <w:b w:val="0"/>
                <w:bCs w:val="0"/>
                <w:sz w:val="24"/>
                <w:szCs w:val="24"/>
                <w:vertAlign w:val="baseline"/>
                <w:lang w:val="en-US" w:eastAsia="zh-CN"/>
              </w:rPr>
              <w:t xml:space="preserve">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压力1500psi</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 xml:space="preserve"> 温度600℃</w:t>
            </w:r>
          </w:p>
        </w:tc>
        <w:tc>
          <w:tcPr>
            <w:tcW w:w="73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个</w:t>
            </w:r>
          </w:p>
        </w:tc>
        <w:tc>
          <w:tcPr>
            <w:tcW w:w="76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高压主汽阀</w:t>
            </w:r>
          </w:p>
        </w:tc>
        <w:tc>
          <w:tcPr>
            <w:tcW w:w="3391"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阀杆低压漏气管道法兰垫片</w:t>
            </w:r>
          </w:p>
        </w:tc>
        <w:tc>
          <w:tcPr>
            <w:tcW w:w="2040"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szCs w:val="21"/>
              </w:rPr>
              <w:t>Φ</w:t>
            </w:r>
            <w:r>
              <w:rPr>
                <w:rFonts w:hint="default" w:ascii="宋体" w:hAnsi="宋体"/>
                <w:b w:val="0"/>
                <w:bCs w:val="0"/>
                <w:sz w:val="24"/>
                <w:szCs w:val="24"/>
                <w:vertAlign w:val="baseline"/>
                <w:lang w:val="en-US" w:eastAsia="zh-CN"/>
              </w:rPr>
              <w:t>50*37*4.5</w:t>
            </w:r>
            <w:r>
              <w:rPr>
                <w:rFonts w:hint="eastAsia" w:ascii="宋体" w:hAnsi="宋体"/>
                <w:b w:val="0"/>
                <w:bCs w:val="0"/>
                <w:sz w:val="24"/>
                <w:szCs w:val="24"/>
                <w:vertAlign w:val="baseline"/>
                <w:lang w:val="en-US" w:eastAsia="zh-CN"/>
              </w:rPr>
              <w:t>mm</w:t>
            </w:r>
            <w:r>
              <w:rPr>
                <w:rFonts w:hint="default" w:ascii="宋体" w:hAnsi="宋体"/>
                <w:b w:val="0"/>
                <w:bCs w:val="0"/>
                <w:sz w:val="24"/>
                <w:szCs w:val="24"/>
                <w:vertAlign w:val="baseline"/>
                <w:lang w:val="en-US" w:eastAsia="zh-CN"/>
              </w:rPr>
              <w:t xml:space="preserve">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 xml:space="preserve">压力1500psi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default" w:ascii="宋体" w:hAnsi="宋体"/>
                <w:b w:val="0"/>
                <w:bCs w:val="0"/>
                <w:sz w:val="24"/>
                <w:szCs w:val="24"/>
                <w:vertAlign w:val="baseline"/>
                <w:lang w:val="en-US" w:eastAsia="zh-CN"/>
              </w:rPr>
              <w:t>温度600℃</w:t>
            </w:r>
          </w:p>
        </w:tc>
        <w:tc>
          <w:tcPr>
            <w:tcW w:w="73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个</w:t>
            </w:r>
          </w:p>
        </w:tc>
        <w:tc>
          <w:tcPr>
            <w:tcW w:w="76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r>
    </w:tbl>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注：上表为必须更换的设备备件清单，其他密封备件视检修解体情况更换，由投标方负责。</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lang w:val="en-US" w:eastAsia="zh-CN"/>
        </w:rPr>
        <w:t>）投标方解体</w:t>
      </w:r>
      <w:r>
        <w:rPr>
          <w:rFonts w:hint="eastAsia" w:ascii="宋体" w:hAnsi="宋体" w:cs="宋体"/>
          <w:sz w:val="24"/>
          <w:szCs w:val="24"/>
          <w:lang w:val="en-US" w:eastAsia="zh-CN"/>
        </w:rPr>
        <w:t>#2机</w:t>
      </w:r>
      <w:r>
        <w:rPr>
          <w:rFonts w:hint="eastAsia" w:ascii="宋体" w:hAnsi="宋体"/>
          <w:b w:val="0"/>
          <w:bCs w:val="0"/>
          <w:sz w:val="24"/>
          <w:szCs w:val="24"/>
          <w:lang w:val="en-US" w:eastAsia="zh-CN"/>
        </w:rPr>
        <w:t>高压主汽阀与中压主汽阀</w:t>
      </w:r>
      <w:r>
        <w:rPr>
          <w:rFonts w:hint="eastAsia" w:ascii="宋体" w:hAnsi="宋体" w:eastAsia="宋体" w:cs="宋体"/>
          <w:color w:val="000000"/>
          <w:sz w:val="24"/>
          <w:szCs w:val="24"/>
        </w:rPr>
        <w:t>发现</w:t>
      </w:r>
      <w:r>
        <w:rPr>
          <w:rFonts w:hint="eastAsia" w:ascii="宋体" w:hAnsi="宋体" w:eastAsia="宋体" w:cs="宋体"/>
          <w:color w:val="000000"/>
          <w:sz w:val="24"/>
          <w:szCs w:val="24"/>
          <w:lang w:val="en-US" w:eastAsia="zh-CN"/>
        </w:rPr>
        <w:t>主要部件存在较大缺陷时，应采用焊接、机加工等方式进行修复，若为</w:t>
      </w:r>
      <w:r>
        <w:rPr>
          <w:rFonts w:hint="eastAsia" w:ascii="宋体" w:hAnsi="宋体" w:eastAsia="宋体" w:cs="宋体"/>
          <w:color w:val="000000"/>
          <w:sz w:val="24"/>
          <w:szCs w:val="24"/>
        </w:rPr>
        <w:t>重大缺陷</w:t>
      </w:r>
      <w:r>
        <w:rPr>
          <w:rFonts w:hint="eastAsia" w:ascii="宋体" w:hAnsi="宋体" w:eastAsia="宋体" w:cs="宋体"/>
          <w:color w:val="000000"/>
          <w:sz w:val="24"/>
          <w:szCs w:val="24"/>
          <w:lang w:val="en-US" w:eastAsia="zh-CN"/>
        </w:rPr>
        <w:t>且</w:t>
      </w:r>
      <w:r>
        <w:rPr>
          <w:rFonts w:hint="eastAsia" w:ascii="宋体" w:hAnsi="宋体" w:eastAsia="宋体" w:cs="宋体"/>
          <w:color w:val="000000"/>
          <w:sz w:val="24"/>
          <w:szCs w:val="24"/>
        </w:rPr>
        <w:t>无法维修</w:t>
      </w:r>
      <w:r>
        <w:rPr>
          <w:rFonts w:hint="eastAsia" w:ascii="宋体" w:hAnsi="宋体" w:eastAsia="宋体" w:cs="宋体"/>
          <w:color w:val="000000"/>
          <w:sz w:val="24"/>
          <w:szCs w:val="24"/>
          <w:lang w:val="en-US" w:eastAsia="zh-CN"/>
        </w:rPr>
        <w:t>时</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应及时通知招标</w:t>
      </w:r>
      <w:r>
        <w:rPr>
          <w:rFonts w:hint="eastAsia" w:ascii="宋体" w:hAnsi="宋体" w:eastAsia="宋体" w:cs="宋体"/>
          <w:color w:val="000000"/>
          <w:sz w:val="24"/>
          <w:szCs w:val="24"/>
        </w:rPr>
        <w:t>方</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bidi w:val="0"/>
        <w:adjustRightInd/>
        <w:spacing w:line="360" w:lineRule="auto"/>
        <w:contextualSpacing/>
        <w:textAlignment w:val="auto"/>
        <w:rPr>
          <w:rFonts w:hint="default" w:ascii="宋体" w:hAnsi="宋体" w:eastAsia="宋体" w:cs="宋体"/>
          <w:bCs/>
          <w:sz w:val="24"/>
          <w:szCs w:val="24"/>
          <w:lang w:val="en-US"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9）</w:t>
      </w:r>
      <w:r>
        <w:rPr>
          <w:rFonts w:hint="eastAsia" w:ascii="宋体" w:hAnsi="宋体" w:eastAsia="宋体" w:cs="宋体"/>
          <w:bCs/>
          <w:sz w:val="24"/>
          <w:szCs w:val="24"/>
          <w:lang w:val="en-US" w:eastAsia="zh-CN"/>
        </w:rPr>
        <w:t>投标方必须具备胜任本次检修工作的能力，对于不能胜任检修工作的人员，招标方有权向投标方提出建议，投标方在规定的期限内更换，并由投标方承担由此引起由此引起的检修质量事故或工期滞后损失。</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cs="宋体"/>
          <w:color w:val="000000"/>
          <w:sz w:val="24"/>
          <w:szCs w:val="24"/>
          <w:lang w:val="en-US" w:eastAsia="zh-CN"/>
        </w:rPr>
        <w:t>（10）</w:t>
      </w:r>
      <w:r>
        <w:rPr>
          <w:rFonts w:hint="eastAsia" w:ascii="宋体" w:hAnsi="宋体" w:eastAsia="宋体" w:cs="宋体"/>
          <w:bCs/>
          <w:sz w:val="24"/>
          <w:szCs w:val="24"/>
          <w:lang w:val="en-US" w:eastAsia="zh-CN"/>
        </w:rPr>
        <w:t>投标方在施工过程中必须严格执行国家相关工艺</w:t>
      </w:r>
      <w:r>
        <w:rPr>
          <w:rFonts w:hint="eastAsia" w:ascii="宋体" w:hAnsi="宋体" w:cs="宋体"/>
          <w:bCs/>
          <w:sz w:val="24"/>
          <w:szCs w:val="24"/>
          <w:lang w:val="en-US" w:eastAsia="zh-CN"/>
        </w:rPr>
        <w:t>、</w:t>
      </w:r>
      <w:r>
        <w:rPr>
          <w:rFonts w:hint="eastAsia" w:ascii="宋体" w:hAnsi="宋体" w:eastAsia="宋体" w:cs="宋体"/>
          <w:bCs/>
          <w:sz w:val="24"/>
          <w:szCs w:val="24"/>
          <w:lang w:val="en-US" w:eastAsia="zh-CN"/>
        </w:rPr>
        <w:t>规程</w:t>
      </w:r>
      <w:r>
        <w:rPr>
          <w:rFonts w:hint="eastAsia" w:ascii="宋体" w:hAnsi="宋体" w:cs="宋体"/>
          <w:bCs/>
          <w:sz w:val="24"/>
          <w:szCs w:val="24"/>
          <w:lang w:val="en-US" w:eastAsia="zh-CN"/>
        </w:rPr>
        <w:t>与施工方案</w:t>
      </w:r>
      <w:r>
        <w:rPr>
          <w:rFonts w:hint="eastAsia" w:ascii="宋体" w:hAnsi="宋体" w:eastAsia="宋体" w:cs="宋体"/>
          <w:bCs/>
          <w:sz w:val="24"/>
          <w:szCs w:val="24"/>
          <w:lang w:val="en-US" w:eastAsia="zh-CN"/>
        </w:rPr>
        <w:t>，杜绝野蛮施工</w:t>
      </w:r>
      <w:r>
        <w:rPr>
          <w:rFonts w:hint="eastAsia" w:ascii="宋体" w:hAnsi="宋体" w:cs="宋体"/>
          <w:bCs/>
          <w:sz w:val="24"/>
          <w:szCs w:val="24"/>
          <w:lang w:val="en-US" w:eastAsia="zh-CN"/>
        </w:rPr>
        <w:t>；因</w:t>
      </w:r>
      <w:r>
        <w:rPr>
          <w:rFonts w:hint="eastAsia" w:ascii="宋体" w:hAnsi="宋体" w:eastAsia="宋体" w:cs="宋体"/>
          <w:bCs/>
          <w:sz w:val="24"/>
          <w:szCs w:val="24"/>
          <w:lang w:val="en-US" w:eastAsia="zh-CN"/>
        </w:rPr>
        <w:t>野蛮施工</w:t>
      </w:r>
      <w:r>
        <w:rPr>
          <w:rFonts w:hint="eastAsia" w:ascii="宋体" w:hAnsi="宋体" w:cs="宋体"/>
          <w:bCs/>
          <w:sz w:val="24"/>
          <w:szCs w:val="24"/>
          <w:lang w:val="en-US" w:eastAsia="zh-CN"/>
        </w:rPr>
        <w:t>引起的阀门主要部件受损由投标方全权负责</w:t>
      </w:r>
      <w:r>
        <w:rPr>
          <w:rFonts w:hint="eastAsia" w:ascii="宋体" w:hAnsi="宋体" w:eastAsia="宋体" w:cs="宋体"/>
          <w:bCs/>
          <w:sz w:val="24"/>
          <w:szCs w:val="24"/>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lang w:val="en-US" w:eastAsia="zh-CN"/>
        </w:rPr>
      </w:pPr>
      <w:r>
        <w:rPr>
          <w:rFonts w:hint="eastAsia" w:ascii="宋体" w:hAnsi="宋体" w:cs="宋体"/>
          <w:color w:val="000000"/>
          <w:sz w:val="24"/>
          <w:szCs w:val="24"/>
          <w:lang w:val="en-US" w:eastAsia="zh-CN"/>
        </w:rPr>
        <w:t>（11）</w:t>
      </w:r>
      <w:r>
        <w:rPr>
          <w:rFonts w:hint="eastAsia" w:ascii="宋体" w:hAnsi="宋体" w:eastAsia="宋体" w:cs="宋体"/>
          <w:bCs/>
          <w:sz w:val="24"/>
          <w:szCs w:val="24"/>
          <w:lang w:val="en-US" w:eastAsia="zh-CN"/>
        </w:rPr>
        <w:t>投标方投标时应制定专门的“三措两案”（即组织措施、技术措施、安全措施、施工方案和应急</w:t>
      </w:r>
      <w:bookmarkStart w:id="5" w:name="_GoBack"/>
      <w:bookmarkEnd w:id="5"/>
      <w:r>
        <w:rPr>
          <w:rFonts w:hint="eastAsia" w:ascii="宋体" w:hAnsi="宋体" w:eastAsia="宋体" w:cs="宋体"/>
          <w:bCs/>
          <w:sz w:val="24"/>
          <w:szCs w:val="24"/>
          <w:lang w:val="en-US" w:eastAsia="zh-CN"/>
        </w:rPr>
        <w:t>救援方案）。</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4.2 招标方职责</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bCs/>
          <w:sz w:val="24"/>
          <w:szCs w:val="24"/>
          <w:lang w:val="en-US" w:eastAsia="zh-CN"/>
        </w:rPr>
        <w:t>负责</w:t>
      </w:r>
      <w:r>
        <w:rPr>
          <w:rFonts w:hint="eastAsia" w:ascii="宋体" w:hAnsi="宋体" w:cs="宋体"/>
          <w:bCs/>
          <w:sz w:val="24"/>
          <w:szCs w:val="24"/>
          <w:lang w:val="en-US" w:eastAsia="zh-CN"/>
        </w:rPr>
        <w:t>本次项目的质量验收、文明施工及安全监督考核工作</w:t>
      </w:r>
      <w:r>
        <w:rPr>
          <w:rFonts w:hint="eastAsia" w:ascii="宋体" w:hAnsi="宋体" w:eastAsia="宋体" w:cs="宋体"/>
          <w:bCs/>
          <w:sz w:val="24"/>
          <w:szCs w:val="24"/>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负责协调现场</w:t>
      </w:r>
      <w:r>
        <w:rPr>
          <w:rFonts w:hint="eastAsia" w:ascii="宋体" w:hAnsi="宋体" w:eastAsia="宋体" w:cs="宋体"/>
          <w:color w:val="000000"/>
          <w:sz w:val="24"/>
          <w:szCs w:val="24"/>
          <w:lang w:val="en-US" w:eastAsia="zh-CN"/>
        </w:rPr>
        <w:t>起重设备</w:t>
      </w:r>
      <w:r>
        <w:rPr>
          <w:rFonts w:hint="eastAsia" w:ascii="宋体" w:hAnsi="宋体" w:cs="宋体"/>
          <w:color w:val="000000"/>
          <w:sz w:val="24"/>
          <w:szCs w:val="24"/>
          <w:lang w:val="en-US" w:eastAsia="zh-CN"/>
        </w:rPr>
        <w:t>与</w:t>
      </w:r>
      <w:r>
        <w:rPr>
          <w:rFonts w:hint="eastAsia" w:ascii="宋体" w:hAnsi="宋体" w:cs="宋体"/>
          <w:bCs/>
          <w:kern w:val="2"/>
          <w:sz w:val="24"/>
          <w:szCs w:val="24"/>
          <w:lang w:val="en-US" w:eastAsia="zh-CN" w:bidi="ar-SA"/>
        </w:rPr>
        <w:t>临时电源点</w:t>
      </w:r>
      <w:r>
        <w:rPr>
          <w:rFonts w:hint="eastAsia" w:ascii="宋体" w:hAnsi="宋体" w:eastAsia="宋体" w:cs="宋体"/>
          <w:color w:val="000000"/>
          <w:sz w:val="24"/>
          <w:szCs w:val="24"/>
          <w:lang w:val="en-US" w:eastAsia="zh-CN"/>
        </w:rPr>
        <w:t>使用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协助办理工作票等配合工作。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）负责解决处理高中压主汽阀的主要部件存在</w:t>
      </w:r>
      <w:r>
        <w:rPr>
          <w:rFonts w:hint="eastAsia" w:ascii="宋体" w:hAnsi="宋体" w:eastAsia="宋体" w:cs="宋体"/>
          <w:color w:val="000000"/>
          <w:sz w:val="24"/>
          <w:szCs w:val="24"/>
        </w:rPr>
        <w:t>重大缺陷</w:t>
      </w:r>
      <w:r>
        <w:rPr>
          <w:rFonts w:hint="eastAsia" w:ascii="宋体" w:hAnsi="宋体" w:eastAsia="宋体" w:cs="宋体"/>
          <w:color w:val="000000"/>
          <w:sz w:val="24"/>
          <w:szCs w:val="24"/>
          <w:lang w:val="en-US" w:eastAsia="zh-CN"/>
        </w:rPr>
        <w:t>且</w:t>
      </w:r>
      <w:r>
        <w:rPr>
          <w:rFonts w:hint="eastAsia" w:ascii="宋体" w:hAnsi="宋体" w:eastAsia="宋体" w:cs="宋体"/>
          <w:color w:val="000000"/>
          <w:sz w:val="24"/>
          <w:szCs w:val="24"/>
        </w:rPr>
        <w:t>无法维修</w:t>
      </w:r>
      <w:r>
        <w:rPr>
          <w:rFonts w:hint="eastAsia" w:ascii="宋体" w:hAnsi="宋体" w:eastAsia="宋体" w:cs="宋体"/>
          <w:color w:val="000000"/>
          <w:sz w:val="24"/>
          <w:szCs w:val="24"/>
          <w:lang w:val="en-US" w:eastAsia="zh-CN"/>
        </w:rPr>
        <w:t>问题。</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5 工作要求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5.1 投标方应结合招标方现场设备的情况，</w:t>
      </w:r>
      <w:r>
        <w:rPr>
          <w:rFonts w:hint="eastAsia" w:ascii="宋体" w:hAnsi="宋体" w:cs="宋体"/>
          <w:color w:val="000000"/>
          <w:sz w:val="24"/>
          <w:szCs w:val="24"/>
          <w:lang w:val="en-US" w:eastAsia="zh-CN"/>
        </w:rPr>
        <w:t>在开工前30天</w:t>
      </w:r>
      <w:r>
        <w:rPr>
          <w:rFonts w:hint="eastAsia" w:ascii="宋体" w:hAnsi="宋体" w:eastAsia="宋体" w:cs="宋体"/>
          <w:color w:val="000000"/>
          <w:sz w:val="24"/>
          <w:szCs w:val="24"/>
          <w:lang w:val="en-US" w:eastAsia="zh-CN"/>
        </w:rPr>
        <w:t>编制施工方案报招标方审批。</w:t>
      </w:r>
    </w:p>
    <w:p>
      <w:pPr>
        <w:pStyle w:val="2"/>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 xml:space="preserve">5.2 </w:t>
      </w:r>
      <w:r>
        <w:rPr>
          <w:rFonts w:hint="eastAsia" w:ascii="宋体" w:hAnsi="宋体" w:cs="宋体"/>
          <w:bCs/>
          <w:sz w:val="24"/>
          <w:szCs w:val="24"/>
          <w:lang w:val="en-US" w:eastAsia="zh-CN"/>
        </w:rPr>
        <w:t>投标方须为所有作业人员购买意外伤害险，并</w:t>
      </w:r>
      <w:r>
        <w:rPr>
          <w:rFonts w:hint="eastAsia" w:ascii="宋体" w:hAnsi="宋体" w:eastAsia="宋体" w:cs="宋体"/>
          <w:sz w:val="24"/>
          <w:szCs w:val="24"/>
          <w:lang w:val="en-US" w:eastAsia="zh-CN"/>
        </w:rPr>
        <w:t>提供</w:t>
      </w:r>
      <w:r>
        <w:rPr>
          <w:rFonts w:hint="eastAsia" w:ascii="宋体" w:hAnsi="宋体" w:cs="宋体"/>
          <w:sz w:val="24"/>
          <w:szCs w:val="24"/>
          <w:lang w:val="en-US" w:eastAsia="zh-CN"/>
        </w:rPr>
        <w:t>所有作业</w:t>
      </w:r>
      <w:r>
        <w:rPr>
          <w:rFonts w:hint="eastAsia" w:ascii="宋体" w:hAnsi="宋体" w:eastAsia="宋体" w:cs="宋体"/>
          <w:sz w:val="24"/>
          <w:szCs w:val="24"/>
          <w:lang w:val="en-US" w:eastAsia="zh-CN"/>
        </w:rPr>
        <w:t>人员</w:t>
      </w:r>
      <w:r>
        <w:rPr>
          <w:rFonts w:hint="eastAsia" w:ascii="宋体" w:hAnsi="宋体" w:cs="宋体"/>
          <w:sz w:val="24"/>
          <w:szCs w:val="24"/>
          <w:lang w:val="en-US" w:eastAsia="zh-CN"/>
        </w:rPr>
        <w:t>名单、</w:t>
      </w:r>
      <w:r>
        <w:rPr>
          <w:rFonts w:hint="eastAsia" w:ascii="宋体" w:hAnsi="宋体" w:eastAsia="宋体" w:cs="宋体"/>
          <w:sz w:val="24"/>
          <w:szCs w:val="24"/>
        </w:rPr>
        <w:t>工伤保险</w:t>
      </w:r>
      <w:r>
        <w:rPr>
          <w:rFonts w:hint="eastAsia" w:ascii="宋体" w:hAnsi="宋体" w:eastAsia="宋体" w:cs="宋体"/>
          <w:sz w:val="24"/>
          <w:szCs w:val="24"/>
          <w:lang w:val="en-US" w:eastAsia="zh-CN"/>
        </w:rPr>
        <w:t>证明、</w:t>
      </w:r>
      <w:r>
        <w:rPr>
          <w:rFonts w:hint="eastAsia" w:ascii="宋体" w:hAnsi="宋体" w:cs="宋体"/>
          <w:sz w:val="24"/>
          <w:szCs w:val="24"/>
          <w:lang w:val="en-US" w:eastAsia="zh-CN"/>
        </w:rPr>
        <w:t>意外保险证明、</w:t>
      </w:r>
      <w:r>
        <w:rPr>
          <w:rFonts w:hint="eastAsia" w:ascii="宋体" w:hAnsi="宋体" w:eastAsia="宋体" w:cs="宋体"/>
          <w:sz w:val="24"/>
          <w:szCs w:val="24"/>
        </w:rPr>
        <w:t>一年内的体检报告</w:t>
      </w:r>
      <w:r>
        <w:rPr>
          <w:rFonts w:hint="eastAsia" w:ascii="宋体" w:hAnsi="宋体" w:eastAsia="宋体" w:cs="宋体"/>
          <w:sz w:val="24"/>
          <w:szCs w:val="24"/>
          <w:lang w:val="en-US" w:eastAsia="zh-CN"/>
        </w:rPr>
        <w:t>、资</w:t>
      </w:r>
      <w:r>
        <w:rPr>
          <w:rFonts w:hint="eastAsia" w:ascii="宋体" w:hAnsi="宋体" w:cs="宋体"/>
          <w:sz w:val="24"/>
          <w:szCs w:val="24"/>
          <w:lang w:val="en-US" w:eastAsia="zh-CN"/>
        </w:rPr>
        <w:t>格</w:t>
      </w:r>
      <w:r>
        <w:rPr>
          <w:rFonts w:hint="eastAsia" w:ascii="宋体" w:hAnsi="宋体" w:eastAsia="宋体" w:cs="宋体"/>
          <w:sz w:val="24"/>
          <w:szCs w:val="24"/>
          <w:lang w:val="en-US" w:eastAsia="zh-CN"/>
        </w:rPr>
        <w:t>证书等资料</w:t>
      </w:r>
      <w:r>
        <w:rPr>
          <w:rFonts w:hint="eastAsia" w:ascii="宋体" w:hAnsi="宋体" w:eastAsia="宋体" w:cs="宋体"/>
          <w:sz w:val="24"/>
          <w:szCs w:val="24"/>
        </w:rPr>
        <w:t>报</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方</w:t>
      </w:r>
      <w:r>
        <w:rPr>
          <w:rFonts w:hint="eastAsia" w:ascii="宋体" w:hAnsi="宋体" w:eastAsia="宋体" w:cs="宋体"/>
          <w:sz w:val="24"/>
          <w:szCs w:val="24"/>
        </w:rPr>
        <w:t>安健环部审核备案</w:t>
      </w:r>
      <w:r>
        <w:rPr>
          <w:rFonts w:hint="eastAsia" w:ascii="宋体" w:hAnsi="宋体" w:eastAsia="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5.3 </w:t>
      </w:r>
      <w:r>
        <w:rPr>
          <w:rFonts w:hint="eastAsia" w:ascii="宋体" w:hAnsi="宋体" w:eastAsia="宋体" w:cs="宋体"/>
          <w:sz w:val="24"/>
          <w:szCs w:val="24"/>
          <w:lang w:val="en-US" w:eastAsia="zh-CN"/>
        </w:rPr>
        <w:t>开工前，投标方</w:t>
      </w:r>
      <w:r>
        <w:rPr>
          <w:rFonts w:hint="eastAsia" w:ascii="宋体" w:hAnsi="宋体" w:cs="宋体"/>
          <w:sz w:val="24"/>
          <w:szCs w:val="24"/>
          <w:lang w:val="en-US" w:eastAsia="zh-CN"/>
        </w:rPr>
        <w:t>所有人员必须参与</w:t>
      </w:r>
      <w:r>
        <w:rPr>
          <w:rFonts w:hint="eastAsia" w:ascii="宋体" w:hAnsi="宋体" w:eastAsia="宋体" w:cs="宋体"/>
          <w:sz w:val="24"/>
          <w:szCs w:val="24"/>
          <w:lang w:val="en-US" w:eastAsia="zh-CN"/>
        </w:rPr>
        <w:t>招标方安健环部</w:t>
      </w:r>
      <w:r>
        <w:rPr>
          <w:rFonts w:hint="eastAsia" w:ascii="宋体" w:hAnsi="宋体" w:cs="宋体"/>
          <w:sz w:val="24"/>
          <w:szCs w:val="24"/>
          <w:lang w:val="en-US" w:eastAsia="zh-CN"/>
        </w:rPr>
        <w:t>组织的</w:t>
      </w:r>
      <w:r>
        <w:rPr>
          <w:rFonts w:hint="eastAsia" w:ascii="宋体" w:hAnsi="宋体" w:eastAsia="宋体" w:cs="宋体"/>
          <w:sz w:val="24"/>
          <w:szCs w:val="24"/>
          <w:lang w:val="en-US" w:eastAsia="zh-CN"/>
        </w:rPr>
        <w:t>安全教育培训和安全技术交底。</w:t>
      </w:r>
    </w:p>
    <w:p>
      <w:pPr>
        <w:pStyle w:val="2"/>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宋体" w:hAnsi="宋体" w:cs="宋体"/>
          <w:sz w:val="24"/>
          <w:szCs w:val="24"/>
          <w:lang w:val="en-US" w:eastAsia="zh-CN"/>
        </w:rPr>
      </w:pPr>
      <w:r>
        <w:rPr>
          <w:rFonts w:hint="eastAsia" w:ascii="宋体" w:hAnsi="宋体" w:cs="宋体"/>
          <w:sz w:val="24"/>
          <w:szCs w:val="24"/>
          <w:lang w:val="en-US" w:eastAsia="zh-CN"/>
        </w:rPr>
        <w:t>5.4 投标方应至少提供1名提供具有较强专业技术能力、责任心及安全意识的作业人员参与招标方安健环部组织的工作负责人考试，考试合格后获得工作负责人资格。</w:t>
      </w:r>
    </w:p>
    <w:p>
      <w:pPr>
        <w:pStyle w:val="2"/>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宋体" w:hAnsi="宋体" w:eastAsia="宋体" w:cs="宋体"/>
          <w:bCs/>
          <w:sz w:val="24"/>
          <w:szCs w:val="24"/>
          <w:lang w:val="en-US" w:eastAsia="zh-CN"/>
        </w:rPr>
      </w:pPr>
      <w:r>
        <w:rPr>
          <w:rFonts w:hint="eastAsia" w:ascii="宋体" w:hAnsi="宋体" w:cs="宋体"/>
          <w:sz w:val="24"/>
          <w:szCs w:val="24"/>
          <w:lang w:val="en-US" w:eastAsia="zh-CN"/>
        </w:rPr>
        <w:t xml:space="preserve">5.5 </w:t>
      </w:r>
      <w:r>
        <w:rPr>
          <w:rFonts w:hint="eastAsia" w:ascii="宋体" w:hAnsi="宋体" w:eastAsia="宋体" w:cs="宋体"/>
          <w:bCs/>
          <w:sz w:val="24"/>
          <w:szCs w:val="24"/>
          <w:lang w:val="en-US" w:eastAsia="zh-CN"/>
        </w:rPr>
        <w:t>投标方</w:t>
      </w:r>
      <w:r>
        <w:rPr>
          <w:rFonts w:hint="eastAsia" w:ascii="宋体" w:hAnsi="宋体" w:cs="宋体"/>
          <w:bCs/>
          <w:sz w:val="24"/>
          <w:szCs w:val="24"/>
          <w:lang w:val="en-US" w:eastAsia="zh-CN"/>
        </w:rPr>
        <w:t>作业</w:t>
      </w:r>
      <w:r>
        <w:rPr>
          <w:rFonts w:hint="eastAsia" w:ascii="宋体" w:hAnsi="宋体" w:eastAsia="宋体" w:cs="宋体"/>
          <w:bCs/>
          <w:sz w:val="24"/>
          <w:szCs w:val="24"/>
          <w:lang w:val="en-US" w:eastAsia="zh-CN"/>
        </w:rPr>
        <w:t>人员应遵守招标方工作票管理制度</w:t>
      </w:r>
      <w:r>
        <w:rPr>
          <w:rFonts w:hint="eastAsia" w:ascii="宋体" w:hAnsi="宋体" w:cs="宋体"/>
          <w:bCs/>
          <w:sz w:val="24"/>
          <w:szCs w:val="24"/>
          <w:lang w:val="en-US" w:eastAsia="zh-CN"/>
        </w:rPr>
        <w:t>、起重作业</w:t>
      </w:r>
      <w:r>
        <w:rPr>
          <w:rFonts w:hint="eastAsia" w:ascii="宋体" w:hAnsi="宋体" w:eastAsia="宋体" w:cs="宋体"/>
          <w:bCs/>
          <w:sz w:val="24"/>
          <w:szCs w:val="24"/>
          <w:lang w:val="en-US" w:eastAsia="zh-CN"/>
        </w:rPr>
        <w:t>管理制度。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 xml:space="preserve"> 投标方</w:t>
      </w:r>
      <w:r>
        <w:rPr>
          <w:rFonts w:hint="eastAsia" w:ascii="宋体" w:hAnsi="宋体" w:eastAsia="宋体" w:cs="宋体"/>
          <w:color w:val="000000"/>
          <w:sz w:val="24"/>
          <w:szCs w:val="24"/>
        </w:rPr>
        <w:t>对</w:t>
      </w:r>
      <w:r>
        <w:rPr>
          <w:rFonts w:hint="eastAsia" w:ascii="宋体" w:hAnsi="宋体" w:eastAsia="宋体" w:cs="宋体"/>
          <w:color w:val="000000"/>
          <w:sz w:val="24"/>
          <w:szCs w:val="24"/>
          <w:lang w:val="en-US" w:eastAsia="zh-CN"/>
        </w:rPr>
        <w:t>两台主汽阀阀体</w:t>
      </w:r>
      <w:r>
        <w:rPr>
          <w:rFonts w:hint="eastAsia" w:ascii="宋体" w:hAnsi="宋体" w:eastAsia="宋体" w:cs="宋体"/>
          <w:color w:val="000000"/>
          <w:sz w:val="24"/>
          <w:szCs w:val="24"/>
        </w:rPr>
        <w:t>各部件进行</w:t>
      </w:r>
      <w:r>
        <w:rPr>
          <w:rFonts w:hint="eastAsia" w:ascii="宋体" w:hAnsi="宋体" w:eastAsia="宋体" w:cs="宋体"/>
          <w:color w:val="000000"/>
          <w:sz w:val="24"/>
          <w:szCs w:val="24"/>
          <w:lang w:val="en-US" w:eastAsia="zh-CN"/>
        </w:rPr>
        <w:t>检查</w:t>
      </w:r>
      <w:r>
        <w:rPr>
          <w:rFonts w:hint="eastAsia" w:ascii="宋体" w:hAnsi="宋体" w:eastAsia="宋体" w:cs="宋体"/>
          <w:color w:val="000000"/>
          <w:sz w:val="24"/>
          <w:szCs w:val="24"/>
        </w:rPr>
        <w:t>清理工作</w:t>
      </w:r>
      <w:r>
        <w:rPr>
          <w:rFonts w:hint="eastAsia" w:ascii="宋体" w:hAnsi="宋体" w:cs="宋体"/>
          <w:color w:val="000000"/>
          <w:sz w:val="24"/>
          <w:szCs w:val="24"/>
          <w:lang w:val="en-US" w:eastAsia="zh-CN"/>
        </w:rPr>
        <w:t>后</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提交阀门解体报告。</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5.7 投标方在施工过程中发现阀门的主要部件需进行</w:t>
      </w:r>
      <w:r>
        <w:rPr>
          <w:rFonts w:hint="eastAsia" w:ascii="宋体" w:hAnsi="宋体" w:eastAsia="宋体" w:cs="宋体"/>
          <w:color w:val="000000"/>
          <w:sz w:val="24"/>
          <w:szCs w:val="24"/>
          <w:lang w:val="en-US" w:eastAsia="zh-CN"/>
        </w:rPr>
        <w:t>焊接、机加工等方式进行修复</w:t>
      </w:r>
      <w:r>
        <w:rPr>
          <w:rFonts w:hint="eastAsia" w:ascii="宋体" w:hAnsi="宋体" w:cs="宋体"/>
          <w:color w:val="000000"/>
          <w:sz w:val="24"/>
          <w:szCs w:val="24"/>
          <w:lang w:val="en-US" w:eastAsia="zh-CN"/>
        </w:rPr>
        <w:t>时，应编写修理方案由招标方审核后方可执行。</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5.8 投标方测量阀门密封间隙以及阀芯阀座研磨后进行密封面严密性检查时，应通知招标方见证、验收，</w:t>
      </w:r>
      <w:r>
        <w:rPr>
          <w:rFonts w:hint="eastAsia" w:ascii="宋体" w:hAnsi="宋体" w:eastAsia="宋体" w:cs="宋体"/>
          <w:bCs/>
          <w:sz w:val="24"/>
          <w:szCs w:val="24"/>
          <w:lang w:val="en-US" w:eastAsia="zh-CN"/>
        </w:rPr>
        <w:t>招标方</w:t>
      </w:r>
      <w:r>
        <w:rPr>
          <w:rFonts w:hint="eastAsia" w:ascii="宋体" w:hAnsi="宋体" w:eastAsia="宋体" w:cs="宋体"/>
          <w:bCs/>
          <w:sz w:val="24"/>
          <w:szCs w:val="24"/>
        </w:rPr>
        <w:t>的见证不免除</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方</w:t>
      </w:r>
      <w:r>
        <w:rPr>
          <w:rFonts w:hint="eastAsia" w:ascii="宋体" w:hAnsi="宋体" w:cs="宋体"/>
          <w:bCs/>
          <w:sz w:val="24"/>
          <w:szCs w:val="24"/>
          <w:lang w:val="en-US" w:eastAsia="zh-CN"/>
        </w:rPr>
        <w:t>阀门维修后存在外漏、内漏等缺陷的</w:t>
      </w:r>
      <w:r>
        <w:rPr>
          <w:rFonts w:hint="eastAsia" w:ascii="宋体" w:hAnsi="宋体" w:eastAsia="宋体" w:cs="宋体"/>
          <w:bCs/>
          <w:sz w:val="24"/>
          <w:szCs w:val="24"/>
        </w:rPr>
        <w:t>责任</w:t>
      </w:r>
      <w:r>
        <w:rPr>
          <w:rFonts w:hint="eastAsia" w:ascii="宋体" w:hAnsi="宋体" w:cs="宋体"/>
          <w:color w:val="000000"/>
          <w:sz w:val="24"/>
          <w:szCs w:val="24"/>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5.9 投标方在处理</w:t>
      </w:r>
      <w:r>
        <w:rPr>
          <w:rFonts w:hint="eastAsia" w:ascii="宋体" w:hAnsi="宋体" w:eastAsia="宋体" w:cs="宋体"/>
          <w:color w:val="000000"/>
          <w:sz w:val="24"/>
          <w:szCs w:val="24"/>
          <w:lang w:val="en-US" w:eastAsia="zh-CN"/>
        </w:rPr>
        <w:t>中压主汽阀</w:t>
      </w:r>
      <w:r>
        <w:rPr>
          <w:rFonts w:hint="eastAsia" w:ascii="宋体" w:hAnsi="宋体" w:eastAsia="宋体" w:cs="宋体"/>
          <w:sz w:val="24"/>
          <w:szCs w:val="24"/>
          <w:lang w:val="en-US" w:eastAsia="zh-CN"/>
        </w:rPr>
        <w:t>底部</w:t>
      </w:r>
      <w:r>
        <w:rPr>
          <w:rFonts w:hint="eastAsia" w:ascii="宋体" w:hAnsi="宋体" w:cs="宋体"/>
          <w:sz w:val="24"/>
          <w:szCs w:val="24"/>
          <w:lang w:val="en-US" w:eastAsia="zh-CN"/>
        </w:rPr>
        <w:t>跳闸阀接头</w:t>
      </w:r>
      <w:r>
        <w:rPr>
          <w:rFonts w:hint="eastAsia" w:ascii="宋体" w:hAnsi="宋体" w:eastAsia="宋体" w:cs="宋体"/>
          <w:sz w:val="24"/>
          <w:szCs w:val="24"/>
          <w:lang w:val="en-US" w:eastAsia="zh-CN"/>
        </w:rPr>
        <w:t>渗油</w:t>
      </w:r>
      <w:r>
        <w:rPr>
          <w:rFonts w:hint="eastAsia" w:ascii="宋体" w:hAnsi="宋体" w:cs="宋体"/>
          <w:sz w:val="24"/>
          <w:szCs w:val="24"/>
          <w:lang w:val="en-US" w:eastAsia="zh-CN"/>
        </w:rPr>
        <w:t>时，应保证其清洁度，防止</w:t>
      </w:r>
      <w:r>
        <w:rPr>
          <w:rFonts w:hint="eastAsia" w:ascii="宋体" w:hAnsi="宋体" w:cs="宋体"/>
          <w:color w:val="000000"/>
          <w:sz w:val="24"/>
          <w:szCs w:val="24"/>
          <w:lang w:val="en-US" w:eastAsia="zh-CN"/>
        </w:rPr>
        <w:t>控制油被污染等情况。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5.10 投标方保温作业施工应做到可靠牢固，保温填充性材料存在破损、缺少必须更换添加，复合硅酸盐涂料涂抹后外观成型质量良好，无超温情况。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5.11 投标方须在检修结束后20天内，及时向招标方提交包括完工报告、检修记录、验收签证等资料。提供检修资料共2份，并提供电子版资料1份。</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b/>
          <w:bCs/>
          <w:color w:val="000000"/>
          <w:sz w:val="24"/>
          <w:szCs w:val="24"/>
          <w:lang w:val="en-US" w:eastAsia="zh-CN"/>
        </w:rPr>
      </w:pPr>
      <w:r>
        <w:rPr>
          <w:rFonts w:hint="eastAsia" w:ascii="宋体" w:hAnsi="宋体" w:cs="宋体"/>
          <w:b/>
          <w:bCs/>
          <w:color w:val="000000"/>
          <w:sz w:val="24"/>
          <w:szCs w:val="24"/>
          <w:lang w:val="en-US" w:eastAsia="zh-CN"/>
        </w:rPr>
        <w:t>6 安全要求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6.1 安全协议书（见附件1）应与合同同时签订，投标方应严格履行相关责任义务。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6.2 投标方应为作业人员配备必要的劳动防护用品，损坏的防护用品应及时更换，作业人员着装与安全工器具使用应符合安规要求。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6.3 投标方作业人员进入现场后应遵守招标方相关管理规定，招标方安健环部有权对投标方的违章行为进行罚款。</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6.4 投标方作业人员进入生产厂区不得吸烟，不得携带火种。</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6.5 必须严格执行工作票制度；涉及动火作业，要按照规定办理动火工作票， 开工前工作负责人要向全体工作班成员进行安全技术交底，告知工作地点存在的危险因素和安全注意事项，以及工作班人员应采取的措施，并履行确认签字手续。</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6.6 除事先规定的工作场所外,招标方未经允许不得进入其它任何非工作区域。</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6.7 投标方工作开始后应严格执行安全工作规程，落实各项安全措施；投标方作业人员在生产现场施工中严禁违章作业，严禁触、碰运行中的设备；安全标示牌、设备标牌未经许可不准乱动乱放。</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6.8 工作区域必须做到工完料尽场地清。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7 技术要求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kern w:val="0"/>
          <w:sz w:val="24"/>
          <w:szCs w:val="24"/>
          <w:lang w:val="en-US" w:eastAsia="zh-CN" w:bidi="ar"/>
        </w:rPr>
      </w:pPr>
      <w:r>
        <w:rPr>
          <w:rFonts w:hint="eastAsia" w:ascii="宋体" w:hAnsi="宋体" w:cs="宋体"/>
          <w:b w:val="0"/>
          <w:bCs w:val="0"/>
          <w:color w:val="000000"/>
          <w:sz w:val="24"/>
          <w:szCs w:val="24"/>
          <w:lang w:val="en-US" w:eastAsia="zh-CN"/>
        </w:rPr>
        <w:t>7.1 阀门的检修技术要求应按照《</w:t>
      </w:r>
      <w:r>
        <w:rPr>
          <w:rFonts w:hint="eastAsia" w:ascii="宋体" w:hAnsi="宋体" w:eastAsia="宋体" w:cs="宋体"/>
          <w:color w:val="000000"/>
          <w:kern w:val="0"/>
          <w:sz w:val="24"/>
          <w:szCs w:val="24"/>
          <w:lang w:val="en-US" w:eastAsia="zh-CN" w:bidi="ar"/>
        </w:rPr>
        <w:t>M701F 燃气-蒸汽联合循环机组运行维护手册</w:t>
      </w:r>
      <w:r>
        <w:rPr>
          <w:rFonts w:hint="eastAsia" w:ascii="宋体" w:hAnsi="宋体" w:cs="宋体"/>
          <w:color w:val="000000"/>
          <w:kern w:val="0"/>
          <w:sz w:val="24"/>
          <w:szCs w:val="24"/>
          <w:lang w:val="en-US" w:eastAsia="zh-CN" w:bidi="ar"/>
        </w:rPr>
        <w:t>》中汽轮机主要阀门解体和复装规程执行。</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.2 高中压主汽阀在测量富裕行程量时，检查阀杆是否平滑移动不致卡住。</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lang w:eastAsia="zh-CN"/>
        </w:rPr>
      </w:pPr>
      <w:r>
        <w:rPr>
          <w:rFonts w:hint="eastAsia" w:ascii="宋体" w:hAnsi="宋体" w:eastAsia="宋体" w:cs="宋体"/>
          <w:color w:val="000000"/>
          <w:kern w:val="0"/>
          <w:sz w:val="24"/>
          <w:szCs w:val="24"/>
          <w:lang w:val="en-US" w:eastAsia="zh-CN" w:bidi="ar"/>
        </w:rPr>
        <w:t>7.3 高压主汽阀</w:t>
      </w:r>
      <w:r>
        <w:rPr>
          <w:rFonts w:hint="eastAsia" w:ascii="宋体" w:hAnsi="宋体" w:eastAsia="宋体" w:cs="宋体"/>
          <w:sz w:val="24"/>
          <w:szCs w:val="24"/>
          <w:lang w:val="en-US" w:eastAsia="zh-CN"/>
        </w:rPr>
        <w:t>预启阀与主汽阀、</w:t>
      </w:r>
      <w:r>
        <w:rPr>
          <w:rFonts w:hint="eastAsia" w:ascii="宋体" w:hAnsi="宋体" w:eastAsia="宋体" w:cs="宋体"/>
          <w:color w:val="000000"/>
          <w:kern w:val="0"/>
          <w:sz w:val="24"/>
          <w:szCs w:val="24"/>
          <w:lang w:val="en-US" w:eastAsia="zh-CN" w:bidi="ar"/>
        </w:rPr>
        <w:t>中压主汽阀</w:t>
      </w:r>
      <w:r>
        <w:rPr>
          <w:rFonts w:hint="eastAsia" w:ascii="宋体" w:hAnsi="宋体" w:eastAsia="宋体" w:cs="宋体"/>
          <w:bCs/>
          <w:sz w:val="24"/>
          <w:szCs w:val="24"/>
        </w:rPr>
        <w:t>阀</w:t>
      </w:r>
      <w:r>
        <w:rPr>
          <w:rFonts w:hint="eastAsia" w:ascii="宋体" w:hAnsi="宋体" w:eastAsia="宋体" w:cs="宋体"/>
          <w:sz w:val="24"/>
          <w:szCs w:val="24"/>
          <w:lang w:val="en-US" w:eastAsia="zh-CN"/>
        </w:rPr>
        <w:t>蝶</w:t>
      </w:r>
      <w:r>
        <w:rPr>
          <w:rFonts w:hint="eastAsia" w:ascii="宋体" w:hAnsi="宋体" w:eastAsia="宋体" w:cs="宋体"/>
          <w:bCs/>
          <w:sz w:val="24"/>
          <w:szCs w:val="24"/>
        </w:rPr>
        <w:t>与阀座</w:t>
      </w:r>
      <w:r>
        <w:rPr>
          <w:rFonts w:hint="eastAsia" w:ascii="宋体" w:hAnsi="宋体" w:eastAsia="宋体" w:cs="宋体"/>
          <w:bCs/>
          <w:sz w:val="24"/>
          <w:szCs w:val="24"/>
          <w:lang w:val="en-US" w:eastAsia="zh-CN"/>
        </w:rPr>
        <w:t>的</w:t>
      </w:r>
      <w:r>
        <w:rPr>
          <w:rFonts w:hint="eastAsia" w:ascii="宋体" w:hAnsi="宋体" w:eastAsia="宋体" w:cs="宋体"/>
          <w:bCs/>
          <w:sz w:val="24"/>
          <w:szCs w:val="24"/>
        </w:rPr>
        <w:t>密封面用红丹粉检查，密封线</w:t>
      </w:r>
      <w:r>
        <w:rPr>
          <w:rFonts w:hint="eastAsia" w:ascii="宋体" w:hAnsi="宋体" w:eastAsia="宋体" w:cs="宋体"/>
          <w:bCs/>
          <w:sz w:val="24"/>
          <w:szCs w:val="24"/>
          <w:lang w:val="en-US" w:eastAsia="zh-CN"/>
        </w:rPr>
        <w:t>应</w:t>
      </w:r>
      <w:r>
        <w:rPr>
          <w:rFonts w:hint="eastAsia" w:ascii="宋体" w:hAnsi="宋体" w:eastAsia="宋体" w:cs="宋体"/>
          <w:bCs/>
          <w:sz w:val="24"/>
          <w:szCs w:val="24"/>
        </w:rPr>
        <w:t>连续不断线，接触良好</w:t>
      </w:r>
      <w:r>
        <w:rPr>
          <w:rFonts w:hint="eastAsia" w:ascii="宋体" w:hAnsi="宋体" w:eastAsia="宋体" w:cs="宋体"/>
          <w:bCs/>
          <w:sz w:val="24"/>
          <w:szCs w:val="24"/>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7.4 中压主汽阀</w:t>
      </w:r>
      <w:r>
        <w:rPr>
          <w:rFonts w:hint="eastAsia" w:ascii="宋体" w:hAnsi="宋体" w:eastAsia="宋体" w:cs="宋体"/>
          <w:sz w:val="24"/>
          <w:szCs w:val="24"/>
        </w:rPr>
        <w:t>油动机富裕行程余量为6±1mm，总行程须大于180mm</w:t>
      </w:r>
      <w:r>
        <w:rPr>
          <w:rFonts w:hint="eastAsia" w:ascii="宋体" w:hAnsi="宋体" w:eastAsia="宋体" w:cs="宋体"/>
          <w:color w:val="000000"/>
          <w:kern w:val="0"/>
          <w:sz w:val="24"/>
          <w:szCs w:val="24"/>
          <w:lang w:val="en-US" w:eastAsia="zh-CN" w:bidi="ar"/>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7.5 中压主汽阀</w:t>
      </w:r>
      <w:r>
        <w:rPr>
          <w:rFonts w:hint="eastAsia" w:ascii="宋体" w:hAnsi="宋体" w:eastAsia="宋体" w:cs="宋体"/>
          <w:sz w:val="24"/>
          <w:szCs w:val="24"/>
        </w:rPr>
        <w:t>主阀碟和固定阀蝶的特殊螺母之间的间隙</w:t>
      </w:r>
      <w:r>
        <w:rPr>
          <w:rFonts w:hint="eastAsia" w:ascii="宋体" w:hAnsi="宋体" w:eastAsia="宋体" w:cs="宋体"/>
          <w:sz w:val="24"/>
          <w:szCs w:val="24"/>
          <w:lang w:val="en-US" w:eastAsia="zh-CN"/>
        </w:rPr>
        <w:t>为</w:t>
      </w:r>
      <w:r>
        <w:rPr>
          <w:rFonts w:hint="eastAsia" w:ascii="宋体" w:hAnsi="宋体" w:eastAsia="宋体" w:cs="宋体"/>
          <w:sz w:val="24"/>
          <w:szCs w:val="24"/>
        </w:rPr>
        <w:t>0.33～0.38mm</w:t>
      </w:r>
      <w:r>
        <w:rPr>
          <w:rFonts w:hint="eastAsia" w:ascii="宋体" w:hAnsi="宋体" w:eastAsia="宋体" w:cs="宋体"/>
          <w:color w:val="000000"/>
          <w:kern w:val="0"/>
          <w:sz w:val="24"/>
          <w:szCs w:val="24"/>
          <w:lang w:val="en-US" w:eastAsia="zh-CN" w:bidi="ar"/>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sz w:val="24"/>
          <w:szCs w:val="24"/>
          <w:lang w:val="en-US" w:eastAsia="zh-CN"/>
        </w:rPr>
      </w:pPr>
      <w:r>
        <w:rPr>
          <w:rFonts w:hint="eastAsia" w:ascii="宋体" w:hAnsi="宋体" w:cs="宋体"/>
          <w:color w:val="000000"/>
          <w:kern w:val="0"/>
          <w:sz w:val="24"/>
          <w:szCs w:val="24"/>
          <w:lang w:val="en-US" w:eastAsia="zh-CN" w:bidi="ar"/>
        </w:rPr>
        <w:t xml:space="preserve">7.6 </w:t>
      </w:r>
      <w:r>
        <w:rPr>
          <w:rFonts w:hint="eastAsia" w:ascii="宋体" w:hAnsi="宋体" w:eastAsia="宋体" w:cs="宋体"/>
          <w:color w:val="000000"/>
          <w:kern w:val="0"/>
          <w:sz w:val="24"/>
          <w:szCs w:val="24"/>
          <w:lang w:val="en-US" w:eastAsia="zh-CN" w:bidi="ar"/>
        </w:rPr>
        <w:t>中压主汽阀</w:t>
      </w:r>
      <w:r>
        <w:rPr>
          <w:rFonts w:hint="eastAsia" w:ascii="宋体" w:hAnsi="宋体" w:cs="宋体"/>
          <w:color w:val="000000"/>
          <w:kern w:val="0"/>
          <w:sz w:val="24"/>
          <w:szCs w:val="24"/>
          <w:lang w:val="en-US" w:eastAsia="zh-CN" w:bidi="ar"/>
        </w:rPr>
        <w:t>套筒与阀轴的直径间隙为0.36</w:t>
      </w:r>
      <w:r>
        <w:rPr>
          <w:rFonts w:hint="eastAsia" w:ascii="宋体" w:hAnsi="宋体" w:eastAsia="宋体" w:cs="宋体"/>
          <w:sz w:val="24"/>
          <w:szCs w:val="24"/>
        </w:rPr>
        <w:t>～</w:t>
      </w:r>
      <w:r>
        <w:rPr>
          <w:rFonts w:hint="eastAsia" w:ascii="宋体" w:hAnsi="宋体" w:cs="宋体"/>
          <w:sz w:val="24"/>
          <w:szCs w:val="24"/>
          <w:lang w:val="en-US" w:eastAsia="zh-CN"/>
        </w:rPr>
        <w:t>0.47mm，且套筒与轴肩挡圈件的球面要100%接触。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sz w:val="24"/>
          <w:szCs w:val="24"/>
          <w:lang w:val="en-US" w:eastAsia="zh-CN"/>
        </w:rPr>
      </w:pPr>
      <w:r>
        <w:rPr>
          <w:rFonts w:hint="eastAsia" w:ascii="宋体" w:hAnsi="宋体" w:cs="宋体"/>
          <w:sz w:val="24"/>
          <w:szCs w:val="24"/>
          <w:lang w:val="en-US" w:eastAsia="zh-CN"/>
        </w:rPr>
        <w:t>7.7 中压主汽阀端盖密封处螺栓紧固力矩应在1470</w:t>
      </w:r>
      <w:r>
        <w:rPr>
          <w:rFonts w:hint="eastAsia" w:ascii="宋体" w:hAnsi="宋体" w:eastAsia="宋体" w:cs="宋体"/>
          <w:sz w:val="24"/>
          <w:szCs w:val="24"/>
        </w:rPr>
        <w:t>～</w:t>
      </w:r>
      <w:r>
        <w:rPr>
          <w:rFonts w:hint="eastAsia" w:ascii="宋体" w:hAnsi="宋体" w:cs="宋体"/>
          <w:sz w:val="24"/>
          <w:szCs w:val="24"/>
          <w:lang w:val="en-US" w:eastAsia="zh-CN"/>
        </w:rPr>
        <w:t>1790N.m。</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sz w:val="24"/>
          <w:szCs w:val="24"/>
          <w:lang w:val="en-US" w:eastAsia="zh-CN"/>
        </w:rPr>
      </w:pPr>
      <w:r>
        <w:rPr>
          <w:rFonts w:hint="eastAsia" w:ascii="宋体" w:hAnsi="宋体" w:cs="宋体"/>
          <w:sz w:val="24"/>
          <w:szCs w:val="24"/>
          <w:lang w:val="en-US" w:eastAsia="zh-CN"/>
        </w:rPr>
        <w:t>7.8 中压主汽阀盘簧应按照图纸D100E-265000A的技术要求进行冷态安装，要求盘簧压缩2mm后测量弹簧座间隙为3.2mm.</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sz w:val="24"/>
          <w:szCs w:val="24"/>
          <w:lang w:val="en-US" w:eastAsia="zh-CN"/>
        </w:rPr>
      </w:pPr>
      <w:r>
        <w:rPr>
          <w:rFonts w:hint="eastAsia" w:ascii="宋体" w:hAnsi="宋体" w:cs="宋体"/>
          <w:sz w:val="24"/>
          <w:szCs w:val="24"/>
          <w:lang w:val="en-US" w:eastAsia="zh-CN"/>
        </w:rPr>
        <w:t>7.9 中压主汽阀</w:t>
      </w:r>
      <w:r>
        <w:rPr>
          <w:rFonts w:hint="default" w:ascii="宋体" w:hAnsi="宋体"/>
          <w:b w:val="0"/>
          <w:bCs w:val="0"/>
          <w:sz w:val="24"/>
          <w:szCs w:val="24"/>
          <w:vertAlign w:val="baseline"/>
          <w:lang w:val="en-US" w:eastAsia="zh-CN"/>
        </w:rPr>
        <w:t>油动机弹簧（内侧）</w:t>
      </w:r>
      <w:r>
        <w:rPr>
          <w:rFonts w:hint="eastAsia" w:ascii="宋体" w:hAnsi="宋体"/>
          <w:b w:val="0"/>
          <w:bCs w:val="0"/>
          <w:sz w:val="24"/>
          <w:szCs w:val="24"/>
          <w:vertAlign w:val="baseline"/>
          <w:lang w:val="en-US" w:eastAsia="zh-CN"/>
        </w:rPr>
        <w:t>的弹簧刚度为58.3N/mm、预负载为4.9KN、最大负载为15KN、自由长度为596.5mm，</w:t>
      </w:r>
      <w:r>
        <w:rPr>
          <w:rFonts w:hint="eastAsia" w:ascii="宋体" w:hAnsi="宋体" w:cs="宋体"/>
          <w:sz w:val="24"/>
          <w:szCs w:val="24"/>
          <w:lang w:val="en-US" w:eastAsia="zh-CN"/>
        </w:rPr>
        <w:t>中压主汽阀</w:t>
      </w:r>
      <w:r>
        <w:rPr>
          <w:rFonts w:hint="default" w:ascii="宋体" w:hAnsi="宋体"/>
          <w:b w:val="0"/>
          <w:bCs w:val="0"/>
          <w:sz w:val="24"/>
          <w:szCs w:val="24"/>
          <w:vertAlign w:val="baseline"/>
          <w:lang w:val="en-US" w:eastAsia="zh-CN"/>
        </w:rPr>
        <w:t>油动机弹簧（</w:t>
      </w:r>
      <w:r>
        <w:rPr>
          <w:rFonts w:hint="eastAsia" w:ascii="宋体" w:hAnsi="宋体"/>
          <w:b w:val="0"/>
          <w:bCs w:val="0"/>
          <w:sz w:val="24"/>
          <w:szCs w:val="24"/>
          <w:vertAlign w:val="baseline"/>
          <w:lang w:val="en-US" w:eastAsia="zh-CN"/>
        </w:rPr>
        <w:t>外</w:t>
      </w:r>
      <w:r>
        <w:rPr>
          <w:rFonts w:hint="default" w:ascii="宋体" w:hAnsi="宋体"/>
          <w:b w:val="0"/>
          <w:bCs w:val="0"/>
          <w:sz w:val="24"/>
          <w:szCs w:val="24"/>
          <w:vertAlign w:val="baseline"/>
          <w:lang w:val="en-US" w:eastAsia="zh-CN"/>
        </w:rPr>
        <w:t>侧）</w:t>
      </w:r>
      <w:r>
        <w:rPr>
          <w:rFonts w:hint="eastAsia" w:ascii="宋体" w:hAnsi="宋体"/>
          <w:b w:val="0"/>
          <w:bCs w:val="0"/>
          <w:sz w:val="24"/>
          <w:szCs w:val="24"/>
          <w:vertAlign w:val="baseline"/>
          <w:lang w:val="en-US" w:eastAsia="zh-CN"/>
        </w:rPr>
        <w:t>的弹簧刚度为51.1N/mm、预负载为8.4KN、最大负载为17.5KN、自由长度为676mm</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sz w:val="24"/>
          <w:szCs w:val="24"/>
          <w:lang w:val="en-US" w:eastAsia="zh-CN"/>
        </w:rPr>
      </w:pPr>
      <w:r>
        <w:rPr>
          <w:rFonts w:hint="eastAsia" w:ascii="宋体" w:hAnsi="宋体" w:cs="宋体"/>
          <w:sz w:val="24"/>
          <w:szCs w:val="24"/>
          <w:lang w:val="en-US" w:eastAsia="zh-CN"/>
        </w:rPr>
        <w:t>7.10 高压主汽阀端盖密封垫片安装后厚度应由4.5mm压缩到3.3mm。</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sz w:val="24"/>
          <w:szCs w:val="24"/>
          <w:lang w:val="en-US" w:eastAsia="zh-CN"/>
        </w:rPr>
      </w:pPr>
      <w:r>
        <w:rPr>
          <w:rFonts w:hint="eastAsia" w:ascii="宋体" w:hAnsi="宋体" w:cs="宋体"/>
          <w:sz w:val="24"/>
          <w:szCs w:val="24"/>
          <w:lang w:val="en-US" w:eastAsia="zh-CN"/>
        </w:rPr>
        <w:t>7.11 高压主汽阀阀杆与阀盖处直径间隙为0.25</w:t>
      </w:r>
      <w:r>
        <w:rPr>
          <w:rFonts w:hint="eastAsia" w:ascii="宋体" w:hAnsi="宋体" w:eastAsia="宋体" w:cs="宋体"/>
          <w:sz w:val="24"/>
          <w:szCs w:val="24"/>
        </w:rPr>
        <w:t>～</w:t>
      </w:r>
      <w:r>
        <w:rPr>
          <w:rFonts w:hint="eastAsia" w:ascii="宋体" w:hAnsi="宋体" w:cs="宋体"/>
          <w:sz w:val="24"/>
          <w:szCs w:val="24"/>
          <w:lang w:val="en-US" w:eastAsia="zh-CN"/>
        </w:rPr>
        <w:t>0.35mm。组装时，轴套与端盖处间隙为0mm。</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7.12 高</w:t>
      </w:r>
      <w:r>
        <w:rPr>
          <w:rFonts w:hint="eastAsia" w:ascii="宋体" w:hAnsi="宋体" w:eastAsia="宋体" w:cs="宋体"/>
          <w:color w:val="000000"/>
          <w:kern w:val="0"/>
          <w:sz w:val="24"/>
          <w:szCs w:val="24"/>
          <w:lang w:val="en-US" w:eastAsia="zh-CN" w:bidi="ar"/>
        </w:rPr>
        <w:t>压主汽阀</w:t>
      </w:r>
      <w:r>
        <w:rPr>
          <w:rFonts w:hint="eastAsia" w:ascii="宋体" w:hAnsi="宋体" w:eastAsia="宋体" w:cs="宋体"/>
          <w:sz w:val="24"/>
          <w:szCs w:val="24"/>
        </w:rPr>
        <w:t>总行程须</w:t>
      </w:r>
      <w:r>
        <w:rPr>
          <w:rFonts w:hint="eastAsia" w:ascii="宋体" w:hAnsi="宋体" w:cs="宋体"/>
          <w:sz w:val="24"/>
          <w:szCs w:val="24"/>
          <w:lang w:val="en-US" w:eastAsia="zh-CN"/>
        </w:rPr>
        <w:t>为98</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4</w:t>
      </w:r>
      <w:r>
        <w:rPr>
          <w:rFonts w:hint="eastAsia" w:ascii="宋体" w:hAnsi="宋体" w:eastAsia="宋体" w:cs="宋体"/>
          <w:sz w:val="24"/>
          <w:szCs w:val="24"/>
        </w:rPr>
        <w:t>mm</w:t>
      </w:r>
      <w:r>
        <w:rPr>
          <w:rFonts w:hint="eastAsia" w:ascii="宋体" w:hAnsi="宋体" w:cs="宋体"/>
          <w:sz w:val="24"/>
          <w:szCs w:val="24"/>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7.13 高压主汽阀</w:t>
      </w:r>
      <w:r>
        <w:rPr>
          <w:rFonts w:hint="default" w:ascii="宋体" w:hAnsi="宋体"/>
          <w:b w:val="0"/>
          <w:bCs w:val="0"/>
          <w:sz w:val="24"/>
          <w:szCs w:val="24"/>
          <w:vertAlign w:val="baseline"/>
          <w:lang w:val="en-US" w:eastAsia="zh-CN"/>
        </w:rPr>
        <w:t>油动机弹簧（内侧）</w:t>
      </w:r>
      <w:r>
        <w:rPr>
          <w:rFonts w:hint="eastAsia" w:ascii="宋体" w:hAnsi="宋体"/>
          <w:b w:val="0"/>
          <w:bCs w:val="0"/>
          <w:sz w:val="24"/>
          <w:szCs w:val="24"/>
          <w:vertAlign w:val="baseline"/>
          <w:lang w:val="en-US" w:eastAsia="zh-CN"/>
        </w:rPr>
        <w:t>的弹簧刚度为431.5N/mm、预负载为17.7KN、最大负载为59.9KN、自由长度为550.9mm，</w:t>
      </w:r>
      <w:r>
        <w:rPr>
          <w:rFonts w:hint="eastAsia" w:ascii="宋体" w:hAnsi="宋体" w:cs="宋体"/>
          <w:sz w:val="24"/>
          <w:szCs w:val="24"/>
          <w:lang w:val="en-US" w:eastAsia="zh-CN"/>
        </w:rPr>
        <w:t>中压主汽阀</w:t>
      </w:r>
      <w:r>
        <w:rPr>
          <w:rFonts w:hint="default" w:ascii="宋体" w:hAnsi="宋体"/>
          <w:b w:val="0"/>
          <w:bCs w:val="0"/>
          <w:sz w:val="24"/>
          <w:szCs w:val="24"/>
          <w:vertAlign w:val="baseline"/>
          <w:lang w:val="en-US" w:eastAsia="zh-CN"/>
        </w:rPr>
        <w:t>油动机弹簧（</w:t>
      </w:r>
      <w:r>
        <w:rPr>
          <w:rFonts w:hint="eastAsia" w:ascii="宋体" w:hAnsi="宋体"/>
          <w:b w:val="0"/>
          <w:bCs w:val="0"/>
          <w:sz w:val="24"/>
          <w:szCs w:val="24"/>
          <w:vertAlign w:val="baseline"/>
          <w:lang w:val="en-US" w:eastAsia="zh-CN"/>
        </w:rPr>
        <w:t>外</w:t>
      </w:r>
      <w:r>
        <w:rPr>
          <w:rFonts w:hint="default" w:ascii="宋体" w:hAnsi="宋体"/>
          <w:b w:val="0"/>
          <w:bCs w:val="0"/>
          <w:sz w:val="24"/>
          <w:szCs w:val="24"/>
          <w:vertAlign w:val="baseline"/>
          <w:lang w:val="en-US" w:eastAsia="zh-CN"/>
        </w:rPr>
        <w:t>侧）</w:t>
      </w:r>
      <w:r>
        <w:rPr>
          <w:rFonts w:hint="eastAsia" w:ascii="宋体" w:hAnsi="宋体"/>
          <w:b w:val="0"/>
          <w:bCs w:val="0"/>
          <w:sz w:val="24"/>
          <w:szCs w:val="24"/>
          <w:vertAlign w:val="baseline"/>
          <w:lang w:val="en-US" w:eastAsia="zh-CN"/>
        </w:rPr>
        <w:t>的弹簧刚度为539.3N/mm、预负载为45.1KN、最大负载为98.0KN、自由长度为603.6mm。</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8 质量要求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8.1质量目标：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（1）检修后的阀门试验结果须达到新阀门出厂质量要求。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（2）检修的阀门修后“零缺陷”，机组一次启动成功。</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8.2 质量要求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bookmarkStart w:id="3" w:name="_Toc43214226"/>
      <w:r>
        <w:rPr>
          <w:rFonts w:hint="eastAsia" w:ascii="宋体" w:hAnsi="宋体" w:cs="宋体"/>
          <w:color w:val="000000"/>
          <w:sz w:val="24"/>
          <w:szCs w:val="24"/>
          <w:lang w:val="en-US" w:eastAsia="zh-CN"/>
        </w:rPr>
        <w:t>（1）经检修后的阀门外观无破损和污迹，无零部件的缺失和漏装。</w:t>
      </w:r>
      <w:bookmarkEnd w:id="3"/>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bookmarkStart w:id="4" w:name="_Toc43214231"/>
      <w:r>
        <w:rPr>
          <w:rFonts w:hint="eastAsia" w:ascii="宋体" w:hAnsi="宋体" w:cs="宋体"/>
          <w:color w:val="000000"/>
          <w:sz w:val="24"/>
          <w:szCs w:val="24"/>
          <w:lang w:val="en-US" w:eastAsia="zh-CN"/>
        </w:rPr>
        <w:t>（2）经检修后的阀门性能和可靠性须接近出厂时的标准。</w:t>
      </w:r>
      <w:bookmarkEnd w:id="4"/>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（3）阀门检修后，要保证受检设备72小时连续试运合格，试运期间因检修质量出现的一切缺陷由投标方免费提供维修服务。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b w:val="0"/>
          <w:bCs w:val="0"/>
          <w:sz w:val="24"/>
          <w:szCs w:val="24"/>
          <w:vertAlign w:val="baseline"/>
          <w:lang w:val="en-US" w:eastAsia="zh-CN"/>
        </w:rPr>
      </w:pPr>
      <w:r>
        <w:rPr>
          <w:rFonts w:hint="eastAsia" w:ascii="宋体" w:hAnsi="宋体" w:cs="宋体"/>
          <w:color w:val="000000"/>
          <w:sz w:val="24"/>
          <w:szCs w:val="24"/>
          <w:lang w:val="en-US" w:eastAsia="zh-CN"/>
        </w:rPr>
        <w:t>（4）投标方提供的</w:t>
      </w:r>
      <w:r>
        <w:rPr>
          <w:rFonts w:hint="eastAsia" w:ascii="宋体" w:hAnsi="宋体"/>
          <w:b w:val="0"/>
          <w:bCs w:val="0"/>
          <w:sz w:val="24"/>
          <w:szCs w:val="24"/>
          <w:vertAlign w:val="baseline"/>
          <w:lang w:val="en-US" w:eastAsia="zh-CN"/>
        </w:rPr>
        <w:t>中压主汽阀阀体执行器</w:t>
      </w:r>
      <w:r>
        <w:rPr>
          <w:rFonts w:hint="default" w:ascii="宋体" w:hAnsi="宋体"/>
          <w:b w:val="0"/>
          <w:bCs w:val="0"/>
          <w:sz w:val="24"/>
          <w:szCs w:val="24"/>
          <w:vertAlign w:val="baseline"/>
          <w:lang w:val="en-US" w:eastAsia="zh-CN"/>
        </w:rPr>
        <w:t>弹簧</w:t>
      </w:r>
      <w:r>
        <w:rPr>
          <w:rFonts w:hint="eastAsia" w:ascii="宋体" w:hAnsi="宋体"/>
          <w:b w:val="0"/>
          <w:bCs w:val="0"/>
          <w:sz w:val="24"/>
          <w:szCs w:val="24"/>
          <w:vertAlign w:val="baseline"/>
          <w:lang w:val="en-US" w:eastAsia="zh-CN"/>
        </w:rPr>
        <w:t>须满足设计技术要求。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（5）阀门检修质保期为1年，质保期内投标方免费提供维修服务，质保期重新计算，如投标方给招标方造成损失由投标方全权负责。</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（6）在调试及试运行期间对任何已发现的缺陷，投标方均应在设备继续调试前立即予以处理、消除，并经招标方确认。</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b/>
          <w:bCs/>
          <w:color w:val="000000"/>
          <w:sz w:val="24"/>
          <w:szCs w:val="24"/>
          <w:lang w:val="en-US" w:eastAsia="zh-CN"/>
        </w:rPr>
      </w:pPr>
      <w:r>
        <w:rPr>
          <w:rFonts w:hint="eastAsia" w:ascii="宋体" w:hAnsi="宋体" w:cs="宋体"/>
          <w:b/>
          <w:bCs/>
          <w:color w:val="000000"/>
          <w:sz w:val="24"/>
          <w:szCs w:val="24"/>
          <w:lang w:val="en-US" w:eastAsia="zh-CN"/>
        </w:rPr>
        <w:t>9 考核细则</w:t>
      </w:r>
    </w:p>
    <w:p>
      <w:pPr>
        <w:spacing w:line="360" w:lineRule="auto"/>
        <w:rPr>
          <w:rFonts w:hint="eastAsia" w:ascii="宋体" w:hAnsi="宋体" w:eastAsia="宋体" w:cs="宋体"/>
          <w:bCs/>
          <w:kern w:val="0"/>
          <w:sz w:val="24"/>
          <w:szCs w:val="24"/>
          <w:lang w:val="en-US" w:eastAsia="zh-CN" w:bidi="ar-SA"/>
        </w:rPr>
      </w:pPr>
      <w:r>
        <w:rPr>
          <w:rFonts w:hint="eastAsia" w:ascii="宋体" w:hAnsi="宋体" w:cs="宋体"/>
          <w:b w:val="0"/>
          <w:bCs w:val="0"/>
          <w:sz w:val="24"/>
          <w:szCs w:val="24"/>
          <w:lang w:val="en-US" w:eastAsia="zh-CN"/>
        </w:rPr>
        <w:t>9.1 投标方</w:t>
      </w:r>
      <w:r>
        <w:rPr>
          <w:rFonts w:hint="eastAsia" w:ascii="宋体" w:hAnsi="宋体" w:cs="宋体"/>
          <w:bCs/>
          <w:kern w:val="0"/>
          <w:sz w:val="24"/>
          <w:szCs w:val="24"/>
          <w:lang w:val="en-US" w:eastAsia="zh-CN" w:bidi="ar-SA"/>
        </w:rPr>
        <w:t>作业人员</w:t>
      </w:r>
      <w:r>
        <w:rPr>
          <w:rFonts w:hint="eastAsia" w:ascii="宋体" w:hAnsi="宋体" w:eastAsia="宋体" w:cs="宋体"/>
          <w:bCs/>
          <w:kern w:val="0"/>
          <w:sz w:val="24"/>
          <w:szCs w:val="24"/>
          <w:lang w:val="en-US" w:eastAsia="zh-CN" w:bidi="ar-SA"/>
        </w:rPr>
        <w:t>不能按</w:t>
      </w:r>
      <w:r>
        <w:rPr>
          <w:rFonts w:hint="eastAsia" w:ascii="宋体" w:hAnsi="宋体" w:cs="宋体"/>
          <w:bCs/>
          <w:kern w:val="0"/>
          <w:sz w:val="24"/>
          <w:szCs w:val="24"/>
          <w:lang w:val="en-US" w:eastAsia="zh-CN" w:bidi="ar-SA"/>
        </w:rPr>
        <w:t>招标</w:t>
      </w:r>
      <w:r>
        <w:rPr>
          <w:rFonts w:hint="eastAsia" w:ascii="宋体" w:hAnsi="宋体" w:eastAsia="宋体" w:cs="宋体"/>
          <w:bCs/>
          <w:kern w:val="0"/>
          <w:sz w:val="24"/>
          <w:szCs w:val="24"/>
          <w:lang w:val="en-US" w:eastAsia="zh-CN" w:bidi="ar-SA"/>
        </w:rPr>
        <w:t>方通知要求的时间</w:t>
      </w:r>
      <w:r>
        <w:rPr>
          <w:rFonts w:hint="eastAsia" w:ascii="宋体" w:hAnsi="宋体" w:cs="宋体"/>
          <w:bCs/>
          <w:kern w:val="0"/>
          <w:sz w:val="24"/>
          <w:szCs w:val="24"/>
          <w:lang w:val="en-US" w:eastAsia="zh-CN" w:bidi="ar-SA"/>
        </w:rPr>
        <w:t>到厂不能满足工期要求</w:t>
      </w:r>
      <w:r>
        <w:rPr>
          <w:rFonts w:hint="eastAsia" w:ascii="宋体" w:hAnsi="宋体" w:eastAsia="宋体" w:cs="宋体"/>
          <w:bCs/>
          <w:kern w:val="0"/>
          <w:sz w:val="24"/>
          <w:szCs w:val="24"/>
          <w:lang w:val="en-US" w:eastAsia="zh-CN" w:bidi="ar-SA"/>
        </w:rPr>
        <w:t>，按每延长一天考核</w:t>
      </w:r>
      <w:r>
        <w:rPr>
          <w:rFonts w:hint="eastAsia" w:ascii="宋体" w:hAnsi="宋体" w:cs="宋体"/>
          <w:bCs/>
          <w:kern w:val="0"/>
          <w:sz w:val="24"/>
          <w:szCs w:val="24"/>
          <w:lang w:val="en-US" w:eastAsia="zh-CN" w:bidi="ar-SA"/>
        </w:rPr>
        <w:t>投标</w:t>
      </w:r>
      <w:r>
        <w:rPr>
          <w:rFonts w:hint="eastAsia" w:ascii="宋体" w:hAnsi="宋体" w:eastAsia="宋体" w:cs="宋体"/>
          <w:bCs/>
          <w:kern w:val="0"/>
          <w:sz w:val="24"/>
          <w:szCs w:val="24"/>
          <w:lang w:val="en-US" w:eastAsia="zh-CN" w:bidi="ar-SA"/>
        </w:rPr>
        <w:t>方</w:t>
      </w:r>
      <w:r>
        <w:rPr>
          <w:rFonts w:hint="eastAsia" w:ascii="宋体" w:hAnsi="宋体" w:cs="宋体"/>
          <w:bCs/>
          <w:kern w:val="0"/>
          <w:sz w:val="24"/>
          <w:szCs w:val="24"/>
          <w:lang w:val="en-US" w:eastAsia="zh-CN" w:bidi="ar-SA"/>
        </w:rPr>
        <w:t>5</w:t>
      </w:r>
      <w:r>
        <w:rPr>
          <w:rFonts w:hint="eastAsia" w:ascii="宋体" w:hAnsi="宋体" w:eastAsia="宋体" w:cs="宋体"/>
          <w:bCs/>
          <w:kern w:val="0"/>
          <w:sz w:val="24"/>
          <w:szCs w:val="24"/>
          <w:lang w:val="en-US" w:eastAsia="zh-CN" w:bidi="ar-SA"/>
        </w:rPr>
        <w:t>00元。</w:t>
      </w:r>
    </w:p>
    <w:p>
      <w:pPr>
        <w:pStyle w:val="2"/>
        <w:spacing w:line="360" w:lineRule="auto"/>
        <w:ind w:left="0" w:leftChars="0" w:firstLine="0" w:firstLineChars="0"/>
        <w:rPr>
          <w:rFonts w:hint="default" w:ascii="宋体" w:hAnsi="宋体" w:cs="宋体"/>
          <w:bCs/>
          <w:kern w:val="0"/>
          <w:sz w:val="24"/>
          <w:szCs w:val="24"/>
          <w:lang w:val="en-US" w:eastAsia="zh-CN" w:bidi="ar-SA"/>
        </w:rPr>
      </w:pPr>
      <w:r>
        <w:rPr>
          <w:rFonts w:hint="eastAsia" w:ascii="宋体" w:hAnsi="宋体" w:cs="宋体"/>
          <w:bCs/>
          <w:kern w:val="0"/>
          <w:sz w:val="24"/>
          <w:szCs w:val="24"/>
          <w:lang w:val="en-US" w:eastAsia="zh-CN" w:bidi="ar-SA"/>
        </w:rPr>
        <w:t>9.2 投标方作业人员</w:t>
      </w:r>
      <w:r>
        <w:rPr>
          <w:rFonts w:hint="eastAsia" w:ascii="宋体" w:hAnsi="宋体" w:eastAsia="宋体" w:cs="宋体"/>
          <w:bCs/>
          <w:sz w:val="24"/>
          <w:szCs w:val="24"/>
          <w:lang w:val="en-US" w:eastAsia="zh-CN"/>
        </w:rPr>
        <w:t>野蛮施工</w:t>
      </w:r>
      <w:r>
        <w:rPr>
          <w:rFonts w:hint="eastAsia" w:ascii="宋体" w:hAnsi="宋体" w:cs="宋体"/>
          <w:bCs/>
          <w:sz w:val="24"/>
          <w:szCs w:val="24"/>
          <w:lang w:val="en-US" w:eastAsia="zh-CN"/>
        </w:rPr>
        <w:t>引起的阀门主要部件受损，由投标方全权负责，并</w:t>
      </w:r>
      <w:r>
        <w:rPr>
          <w:rFonts w:hint="eastAsia" w:ascii="宋体" w:hAnsi="宋体" w:cs="宋体"/>
          <w:bCs/>
          <w:kern w:val="0"/>
          <w:sz w:val="24"/>
          <w:szCs w:val="24"/>
          <w:lang w:val="en-US" w:eastAsia="zh-CN" w:bidi="ar-SA"/>
        </w:rPr>
        <w:t>考核投标方1000元/件。</w:t>
      </w:r>
    </w:p>
    <w:p>
      <w:pPr>
        <w:pStyle w:val="2"/>
        <w:spacing w:line="360" w:lineRule="auto"/>
        <w:ind w:left="0" w:leftChars="0"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9.3 因</w:t>
      </w:r>
      <w:r>
        <w:rPr>
          <w:rFonts w:hint="eastAsia" w:ascii="宋体" w:hAnsi="宋体" w:cs="宋体"/>
          <w:bCs/>
          <w:kern w:val="0"/>
          <w:sz w:val="24"/>
          <w:szCs w:val="24"/>
          <w:lang w:val="en-US" w:eastAsia="zh-CN" w:bidi="ar-SA"/>
        </w:rPr>
        <w:t>投标方</w:t>
      </w:r>
      <w:r>
        <w:rPr>
          <w:rFonts w:hint="eastAsia" w:ascii="宋体" w:hAnsi="宋体" w:cs="宋体"/>
          <w:sz w:val="24"/>
          <w:szCs w:val="24"/>
          <w:lang w:val="en-US" w:eastAsia="zh-CN"/>
        </w:rPr>
        <w:t>维修原因造成主汽阀故障或缺陷时，引起机组异常，由投标方免费负责维修，</w:t>
      </w:r>
      <w:r>
        <w:rPr>
          <w:rFonts w:hint="eastAsia" w:ascii="宋体" w:hAnsi="宋体" w:cs="宋体"/>
          <w:color w:val="000000"/>
          <w:sz w:val="24"/>
          <w:szCs w:val="24"/>
          <w:lang w:val="en-US" w:eastAsia="zh-CN"/>
        </w:rPr>
        <w:t>质保期重新计算，</w:t>
      </w:r>
      <w:r>
        <w:rPr>
          <w:rFonts w:hint="eastAsia" w:ascii="宋体" w:hAnsi="宋体" w:cs="宋体"/>
          <w:sz w:val="24"/>
          <w:szCs w:val="24"/>
          <w:lang w:val="en-US" w:eastAsia="zh-CN"/>
        </w:rPr>
        <w:t>且承担引起机组异常的全部责任。</w:t>
      </w:r>
    </w:p>
    <w:p>
      <w:pPr>
        <w:pStyle w:val="2"/>
        <w:keepNext w:val="0"/>
        <w:keepLines w:val="0"/>
        <w:pageBreakBefore w:val="0"/>
        <w:numPr>
          <w:ilvl w:val="0"/>
          <w:numId w:val="0"/>
        </w:numPr>
        <w:kinsoku/>
        <w:wordWrap/>
        <w:overflowPunct/>
        <w:topLinePunct w:val="0"/>
        <w:autoSpaceDE/>
        <w:autoSpaceDN/>
        <w:bidi w:val="0"/>
        <w:spacing w:line="360" w:lineRule="auto"/>
        <w:ind w:leftChars="0"/>
        <w:rPr>
          <w:rFonts w:hint="eastAsia" w:ascii="宋体" w:hAnsi="宋体" w:cs="宋体"/>
          <w:bCs/>
          <w:kern w:val="0"/>
          <w:sz w:val="24"/>
          <w:szCs w:val="24"/>
          <w:lang w:val="en-US" w:eastAsia="zh-CN" w:bidi="ar-SA"/>
        </w:rPr>
      </w:pPr>
      <w:r>
        <w:rPr>
          <w:rFonts w:hint="eastAsia" w:ascii="宋体" w:hAnsi="宋体" w:cs="宋体"/>
          <w:sz w:val="24"/>
          <w:szCs w:val="24"/>
          <w:lang w:val="en-US" w:eastAsia="zh-CN"/>
        </w:rPr>
        <w:t>9.4 投标方现场作业人员存在的违章行为按照</w:t>
      </w:r>
      <w:r>
        <w:rPr>
          <w:rFonts w:hint="eastAsia" w:ascii="宋体" w:hAnsi="宋体" w:cs="宋体"/>
          <w:b w:val="0"/>
          <w:bCs/>
          <w:kern w:val="0"/>
          <w:sz w:val="24"/>
          <w:szCs w:val="24"/>
          <w:lang w:val="en-US" w:eastAsia="zh-CN" w:bidi="ar-SA"/>
        </w:rPr>
        <w:t>招标</w:t>
      </w:r>
      <w:r>
        <w:rPr>
          <w:rFonts w:hint="eastAsia" w:ascii="宋体" w:hAnsi="宋体" w:eastAsia="宋体" w:cs="宋体"/>
          <w:b w:val="0"/>
          <w:bCs/>
          <w:kern w:val="0"/>
          <w:sz w:val="24"/>
          <w:szCs w:val="24"/>
          <w:lang w:val="en-US" w:eastAsia="zh-CN" w:bidi="ar-SA"/>
        </w:rPr>
        <w:t>方《</w:t>
      </w:r>
      <w:r>
        <w:rPr>
          <w:rFonts w:hint="eastAsia" w:ascii="宋体" w:hAnsi="宋体" w:cs="宋体"/>
          <w:b w:val="0"/>
          <w:bCs/>
          <w:kern w:val="0"/>
          <w:sz w:val="24"/>
          <w:szCs w:val="24"/>
          <w:lang w:val="en-US" w:eastAsia="zh-CN" w:bidi="ar-SA"/>
        </w:rPr>
        <w:t>承包商考核与评价管理标准</w:t>
      </w:r>
      <w:r>
        <w:rPr>
          <w:rFonts w:hint="eastAsia" w:ascii="宋体" w:hAnsi="宋体" w:eastAsia="宋体" w:cs="宋体"/>
          <w:b w:val="0"/>
          <w:bCs/>
          <w:kern w:val="0"/>
          <w:sz w:val="24"/>
          <w:szCs w:val="24"/>
          <w:lang w:val="en-US" w:eastAsia="zh-CN" w:bidi="ar-SA"/>
        </w:rPr>
        <w:t>》</w:t>
      </w:r>
      <w:r>
        <w:rPr>
          <w:rFonts w:hint="eastAsia" w:ascii="宋体" w:hAnsi="宋体" w:cs="宋体"/>
          <w:b w:val="0"/>
          <w:bCs/>
          <w:kern w:val="0"/>
          <w:sz w:val="24"/>
          <w:szCs w:val="24"/>
          <w:lang w:val="en-US" w:eastAsia="zh-CN" w:bidi="ar-SA"/>
        </w:rPr>
        <w:t>等相关安全</w:t>
      </w:r>
      <w:r>
        <w:rPr>
          <w:rFonts w:hint="eastAsia" w:ascii="宋体" w:hAnsi="宋体" w:eastAsia="宋体" w:cs="宋体"/>
          <w:b w:val="0"/>
          <w:bCs/>
          <w:kern w:val="0"/>
          <w:sz w:val="24"/>
          <w:szCs w:val="24"/>
          <w:lang w:val="en-US" w:eastAsia="zh-CN" w:bidi="ar-SA"/>
        </w:rPr>
        <w:t>管理制度执行</w:t>
      </w:r>
      <w:r>
        <w:rPr>
          <w:rFonts w:hint="eastAsia" w:ascii="宋体" w:hAnsi="宋体" w:cs="宋体"/>
          <w:bCs/>
          <w:kern w:val="0"/>
          <w:sz w:val="24"/>
          <w:szCs w:val="24"/>
          <w:lang w:val="en-US" w:eastAsia="zh-CN" w:bidi="ar-SA"/>
        </w:rPr>
        <w:t>。</w:t>
      </w:r>
    </w:p>
    <w:p>
      <w:pPr>
        <w:pStyle w:val="12"/>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both"/>
        <w:textAlignment w:val="auto"/>
        <w:outlineLvl w:val="0"/>
        <w:rPr>
          <w:rFonts w:hint="eastAsia" w:ascii="宋体" w:hAnsi="宋体" w:eastAsia="宋体" w:cs="宋体"/>
          <w:b/>
          <w:bCs/>
          <w:sz w:val="24"/>
          <w:szCs w:val="24"/>
          <w:lang w:val="en-US" w:eastAsia="zh-CN"/>
        </w:rPr>
      </w:pPr>
    </w:p>
    <w:p>
      <w:pPr>
        <w:pStyle w:val="12"/>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12"/>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12"/>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Arial" w:hAnsi="Arial"/>
          <w:lang w:val="en-US" w:eastAsia="zh-CN"/>
        </w:rPr>
      </w:pPr>
      <w:r>
        <w:rPr>
          <w:rFonts w:hint="eastAsia" w:ascii="宋体" w:hAnsi="宋体" w:eastAsia="宋体" w:cs="宋体"/>
          <w:b/>
          <w:bCs/>
          <w:sz w:val="24"/>
          <w:szCs w:val="24"/>
          <w:lang w:val="en-US" w:eastAsia="zh-CN"/>
        </w:rPr>
        <w:t>附件1：安全协议书（样本）</w:t>
      </w:r>
    </w:p>
    <w:p>
      <w:pPr>
        <w:pStyle w:val="5"/>
        <w:keepNext w:val="0"/>
        <w:keepLines w:val="0"/>
        <w:pageBreakBefore w:val="0"/>
        <w:widowControl w:val="0"/>
        <w:kinsoku/>
        <w:wordWrap/>
        <w:overflowPunct/>
        <w:topLinePunct w:val="0"/>
        <w:autoSpaceDE/>
        <w:autoSpaceDN/>
        <w:bidi w:val="0"/>
        <w:adjustRightInd/>
        <w:snapToGrid w:val="0"/>
        <w:spacing w:before="157" w:beforeLines="50" w:line="300" w:lineRule="auto"/>
        <w:ind w:left="0" w:leftChars="0" w:right="0" w:rightChars="0" w:firstLine="0" w:firstLine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发包单位：</w:t>
      </w:r>
      <w:r>
        <w:rPr>
          <w:rFonts w:hint="eastAsia" w:hAnsi="宋体" w:cs="宋体"/>
          <w:snapToGrid w:val="0"/>
          <w:sz w:val="21"/>
          <w:szCs w:val="21"/>
          <w:u w:val="single"/>
          <w:lang w:eastAsia="zh-CN"/>
        </w:rPr>
        <w:t>川投（达州）燃气发电有限公司</w:t>
      </w:r>
      <w:r>
        <w:rPr>
          <w:rFonts w:hint="eastAsia" w:ascii="宋体" w:hAnsi="宋体" w:eastAsia="宋体" w:cs="宋体"/>
          <w:snapToGrid w:val="0"/>
          <w:sz w:val="21"/>
          <w:szCs w:val="21"/>
          <w:u w:val="single"/>
          <w:lang w:val="en-US"/>
        </w:rPr>
        <w:t xml:space="preserve">  （以下简称甲方）</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承包单位：</w:t>
      </w:r>
      <w:r>
        <w:rPr>
          <w:rFonts w:hint="eastAsia" w:ascii="宋体" w:hAnsi="宋体" w:eastAsia="宋体" w:cs="宋体"/>
          <w:snapToGrid w:val="0"/>
          <w:sz w:val="21"/>
          <w:szCs w:val="21"/>
          <w:lang w:val="en-US"/>
        </w:rPr>
        <w:t xml:space="preserve">                              （以下简称乙方）</w:t>
      </w:r>
      <w:r>
        <w:rPr>
          <w:rFonts w:hint="eastAsia" w:ascii="宋体" w:hAnsi="宋体" w:eastAsia="宋体" w:cs="宋体"/>
          <w:snapToGrid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为确保工程项目安全顺利进行，坚持“安全第一，预防为主，综合治理”的方针，明确双方的安全职责，结合双方实际情况，根据《中华人民共和国安全生产法》以及其它安全生产工作的相关规定，经协商签订本协议，甲乙双方应严格履行。</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一、工程内容</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1  项目名称：</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2  工作时间：自20   年   月   日至20   年   月   日 止 </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3  工作地点及范围：</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4  项目负责人：</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甲方：</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1680" w:firstLineChars="8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乙方：  </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5  投标方工作人员数：</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人，专（兼）职安全</w:t>
      </w:r>
      <w:r>
        <w:rPr>
          <w:rFonts w:hint="eastAsia" w:ascii="宋体" w:hAnsi="宋体" w:eastAsia="宋体" w:cs="宋体"/>
          <w:snapToGrid w:val="0"/>
          <w:sz w:val="21"/>
          <w:szCs w:val="21"/>
          <w:lang w:val="en-US"/>
        </w:rPr>
        <w:t xml:space="preserve">监督人员     </w:t>
      </w:r>
      <w:r>
        <w:rPr>
          <w:rFonts w:hint="eastAsia" w:ascii="宋体" w:hAnsi="宋体" w:eastAsia="宋体" w:cs="宋体"/>
          <w:snapToGrid w:val="0"/>
          <w:sz w:val="21"/>
          <w:szCs w:val="21"/>
        </w:rPr>
        <w:t>人，姓名：</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二、安全目标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（一）不发生轻伤及以上人身伤害事故；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（二）不发生一般及以上设备事故；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（三）不发生火灾事故；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（四）不发生环境污染事故；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（五）不发生职业健康伤害事故；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（六）杜绝“三违”现象，做到“四不伤害”。</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三、总体要求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（一）甲乙双方必须认真执行国家有关安全生产法规，加强安全管理，确保安全施工。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（二）甲乙双方要认真执行甲方《外包工程（承包商）管理制度》等有关规章制度。乙方不向甲方索取，即视为乙方已备有上述安全规定。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eastAsia="zh-CN"/>
        </w:rPr>
        <w:t>（三）乙方不服从甲方安全管理，未经许可擅自开工，严重违章作</w:t>
      </w:r>
      <w:r>
        <w:rPr>
          <w:rFonts w:hint="eastAsia" w:ascii="宋体" w:hAnsi="宋体" w:eastAsia="宋体" w:cs="宋体"/>
          <w:snapToGrid w:val="0"/>
          <w:sz w:val="21"/>
          <w:szCs w:val="21"/>
        </w:rPr>
        <w:t>业，野蛮施工，管理混乱以及由乙方责任造成严重事故的，甲方可以立即终止合同。</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四、招标方承担的安全责任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（一）对乙方安全生产（施工）资质条件进行审查，确认合格。对投标方施工人员进行安全教育和“安规”培训、考试，并进行危险点因素告之。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（二）开工前，甲方项目负责人、专业技术人员向乙方负责人、工程技术人员、安全监察人员和专业人员进行工程项目的整体安全技术交底，并保存完整的交底记录和交底（安全、技术）资料。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对可能发生危险性的生产区域和工程项目，如可能发生火灾、爆炸、触电、高空坠落、中毒、窒息、机械伤害、烧烫伤等容易引起人身伤害和设备事故的场所及大型起吊作业等危险项目，甲方将进行专门的安全技术交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（三）向乙方提出安全管理方面的有关规定、要求。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在施工中，甲方应定时监督检查投标方安全施工情况，发现投标方工作人员在施工作业过程中发生违章违纪行为时，甲方有权制止，直至停止乙方的承包工作，甲方有权按照《安全奖励与考核管理制度》、《反违章管理制度》</w:t>
      </w:r>
      <w:r>
        <w:rPr>
          <w:rFonts w:hint="eastAsia" w:ascii="宋体" w:hAnsi="宋体" w:eastAsia="宋体" w:cs="宋体"/>
          <w:snapToGrid w:val="0"/>
          <w:sz w:val="21"/>
          <w:szCs w:val="21"/>
          <w:lang w:eastAsia="zh-CN"/>
        </w:rPr>
        <w:t>、</w:t>
      </w:r>
      <w:r>
        <w:rPr>
          <w:rFonts w:hint="eastAsia" w:ascii="宋体" w:hAnsi="宋体" w:eastAsia="宋体" w:cs="宋体"/>
          <w:snapToGrid w:val="0"/>
          <w:sz w:val="21"/>
          <w:szCs w:val="21"/>
          <w:lang w:val="en-US" w:eastAsia="zh-CN"/>
        </w:rPr>
        <w:t>《承包商管理制度》、《承包商考核与评价管理标准》</w:t>
      </w:r>
      <w:r>
        <w:rPr>
          <w:rFonts w:hint="eastAsia" w:ascii="宋体" w:hAnsi="宋体" w:eastAsia="宋体" w:cs="宋体"/>
          <w:snapToGrid w:val="0"/>
          <w:sz w:val="21"/>
          <w:szCs w:val="21"/>
        </w:rPr>
        <w:t>等规定进行处罚。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（五）在保证安全的前提下，甲方应尽量向投标方提供工作方便，使乙方工作圆满完成。</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五、投标方应承担的安全责任: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（一）乙方法人代表是本单位安全第一责任人，乙方项目经理（项目负责人）是本承包项目的安全第一责任者，应全面负责安全管理工作，切实履行安全职责。乙方不得将本项目转包给其它施工单位。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（二）乙方必须配备专（兼）职安全</w:t>
      </w:r>
      <w:r>
        <w:rPr>
          <w:rFonts w:hint="eastAsia" w:ascii="宋体" w:hAnsi="宋体" w:eastAsia="宋体" w:cs="宋体"/>
          <w:snapToGrid w:val="0"/>
          <w:sz w:val="21"/>
          <w:szCs w:val="21"/>
          <w:lang w:val="en-US" w:eastAsia="zh-CN"/>
        </w:rPr>
        <w:t>管理</w:t>
      </w:r>
      <w:r>
        <w:rPr>
          <w:rFonts w:hint="eastAsia" w:ascii="宋体" w:hAnsi="宋体" w:eastAsia="宋体" w:cs="宋体"/>
          <w:snapToGrid w:val="0"/>
          <w:sz w:val="21"/>
          <w:szCs w:val="21"/>
        </w:rPr>
        <w:t>人员（施工人员超过30人的按设置专职安全</w:t>
      </w:r>
      <w:r>
        <w:rPr>
          <w:rFonts w:hint="eastAsia" w:ascii="宋体" w:hAnsi="宋体" w:eastAsia="宋体" w:cs="宋体"/>
          <w:snapToGrid w:val="0"/>
          <w:sz w:val="21"/>
          <w:szCs w:val="21"/>
          <w:lang w:val="en-US" w:eastAsia="zh-CN"/>
        </w:rPr>
        <w:t>员</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超过100人的应设置安全生产管理机构，</w:t>
      </w:r>
      <w:r>
        <w:rPr>
          <w:rFonts w:hint="eastAsia" w:ascii="宋体" w:hAnsi="宋体" w:eastAsia="宋体" w:cs="宋体"/>
          <w:snapToGrid w:val="0"/>
          <w:sz w:val="21"/>
          <w:szCs w:val="21"/>
        </w:rPr>
        <w:t>少于30人的设兼职安全</w:t>
      </w:r>
      <w:r>
        <w:rPr>
          <w:rFonts w:hint="eastAsia" w:ascii="宋体" w:hAnsi="宋体" w:eastAsia="宋体" w:cs="宋体"/>
          <w:snapToGrid w:val="0"/>
          <w:sz w:val="21"/>
          <w:szCs w:val="21"/>
          <w:lang w:val="en-US" w:eastAsia="zh-CN"/>
        </w:rPr>
        <w:t>员</w:t>
      </w:r>
      <w:r>
        <w:rPr>
          <w:rFonts w:hint="eastAsia" w:ascii="宋体" w:hAnsi="宋体" w:eastAsia="宋体" w:cs="宋体"/>
          <w:snapToGrid w:val="0"/>
          <w:sz w:val="21"/>
          <w:szCs w:val="21"/>
        </w:rPr>
        <w:t>），专（兼）职安全</w:t>
      </w:r>
      <w:r>
        <w:rPr>
          <w:rFonts w:hint="eastAsia" w:ascii="宋体" w:hAnsi="宋体" w:eastAsia="宋体" w:cs="宋体"/>
          <w:snapToGrid w:val="0"/>
          <w:sz w:val="21"/>
          <w:szCs w:val="21"/>
          <w:lang w:val="en-US" w:eastAsia="zh-CN"/>
        </w:rPr>
        <w:t>管理</w:t>
      </w:r>
      <w:r>
        <w:rPr>
          <w:rFonts w:hint="eastAsia" w:ascii="宋体" w:hAnsi="宋体" w:eastAsia="宋体" w:cs="宋体"/>
          <w:snapToGrid w:val="0"/>
          <w:sz w:val="21"/>
          <w:szCs w:val="21"/>
        </w:rPr>
        <w:t>人员必须对工程进行安全检查、监督与协调。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（三）乙方应制订施工项目的组织、安全、技术及环境保护措施，经甲方技术部门</w:t>
      </w:r>
      <w:r>
        <w:rPr>
          <w:rFonts w:hint="eastAsia" w:ascii="宋体" w:hAnsi="宋体" w:eastAsia="宋体" w:cs="宋体"/>
          <w:snapToGrid w:val="0"/>
          <w:sz w:val="21"/>
          <w:szCs w:val="21"/>
          <w:lang w:val="en-US" w:eastAsia="zh-CN"/>
        </w:rPr>
        <w:t>审核</w:t>
      </w:r>
      <w:r>
        <w:rPr>
          <w:rFonts w:hint="eastAsia" w:ascii="宋体" w:hAnsi="宋体" w:eastAsia="宋体" w:cs="宋体"/>
          <w:snapToGrid w:val="0"/>
          <w:sz w:val="21"/>
          <w:szCs w:val="21"/>
        </w:rPr>
        <w:t>合格后执行。必要时可请甲方技术部门协助制订。施工组织、安全、技术及环境保护措施由甲方安监部门审查并备案。没有经过审批同意的安全技术措施不允许开工，由此引发的工期延误、人身伤亡、设备损坏由乙方负全部责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（四）开工前应进行安全技术交底，全体施工人员均应掌握工程特点及施工安全措施。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乙方开工前应组织全体施工人员认真学习《电业安全工作规程》、《电力建设安全工作规程》、《电力设备典型消防规程》。所有人员必须经甲方资质审查合格、安全培训、考试合格，由甲方安全监察部门办理进出厂区证件，该证件作为工作人员的上岗资格证，随身携带。若发生人员变更，在进入现场前，保证遵照以上程序办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六）乙方应保证不使用未成年人员和不适应现场安全施工的老、弱、病、残人员；从事国家规定需定期进行职业健康检查的专业工作人员必须职业健康检查合格。如乙方不按要求执行，由此发生各种不安全事件，由乙方承担全部责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七）进行特种（设备）作业人员（如焊接作业、起重作业、机动车驾驶、登高架设作业、电气作业、化学危险品作业、消防设备设备维修、机械加工、无损检验、爆破作业等）必须经政府有关部门培训，并取得主管部门颁发的资格证书才能上岗，否则不得安排工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八）乙方必须向施工人员提供符合国家标准规定的劳动保护设施和个人防护用品，使用合格的安全用品，并保持正常工作状态。乙方承担因使用不合格安全及劳动保护用品、不合格机械而发生不安全事件的全部责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（九）乙方应配备满足工程施工需要、保证人身和设备安全的施工机械、工器具，每次开工前须对上述设施进行全面检查，确保符合安全规定并在有效的检验周期内使用。未经检验合格的一律不得使用。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（十）现场施工中，乙方必须严格执行《电业安全工作规程》、《电力建设安全工作规程》、《电力设备典型消防规程》和甲方的有关安全管理</w:t>
      </w:r>
      <w:r>
        <w:rPr>
          <w:rFonts w:hint="eastAsia" w:ascii="宋体" w:hAnsi="宋体" w:eastAsia="宋体" w:cs="宋体"/>
          <w:snapToGrid w:val="0"/>
          <w:sz w:val="21"/>
          <w:szCs w:val="21"/>
          <w:lang w:val="en-US" w:eastAsia="zh-CN"/>
        </w:rPr>
        <w:t>制度、标准、</w:t>
      </w:r>
      <w:r>
        <w:rPr>
          <w:rFonts w:hint="eastAsia" w:ascii="宋体" w:hAnsi="宋体" w:eastAsia="宋体" w:cs="宋体"/>
          <w:snapToGrid w:val="0"/>
          <w:sz w:val="21"/>
          <w:szCs w:val="21"/>
        </w:rPr>
        <w:t>规定，接受甲方有关部门的安全监督和指导：</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1.</w:t>
      </w:r>
      <w:r>
        <w:rPr>
          <w:rFonts w:hint="eastAsia" w:ascii="宋体" w:hAnsi="宋体" w:eastAsia="宋体" w:cs="宋体"/>
          <w:snapToGrid w:val="0"/>
          <w:sz w:val="21"/>
          <w:szCs w:val="21"/>
        </w:rPr>
        <w:t>进入电力生产区域内施工，必须按规定严格执行工作票制度。必须严格执行甲方安全、文明生产规定的有关内容；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2.</w:t>
      </w:r>
      <w:r>
        <w:rPr>
          <w:rFonts w:hint="eastAsia" w:ascii="宋体" w:hAnsi="宋体" w:eastAsia="宋体" w:cs="宋体"/>
          <w:snapToGrid w:val="0"/>
          <w:sz w:val="21"/>
          <w:szCs w:val="21"/>
        </w:rPr>
        <w:t>乙方对所处的施工区域.作业环境等，应认真检查，发现隐患应及时向甲方反映，落实整改后方可进行施工，一经施工，就表示乙方确认施工场所符合安全要求和处于安全状态。乙方应对施工过程中产生的后果自行负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3</w:t>
      </w:r>
      <w:r>
        <w:rPr>
          <w:rFonts w:hint="eastAsia" w:ascii="宋体" w:hAnsi="宋体" w:eastAsia="宋体" w:cs="宋体"/>
          <w:snapToGrid w:val="0"/>
          <w:sz w:val="21"/>
          <w:szCs w:val="21"/>
        </w:rPr>
        <w:t>.乙方必须严格执行各类防火、防爆制度，重点防火部位如需动火时必须严格按照甲方管理规定办理动火工作票。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4</w:t>
      </w:r>
      <w:r>
        <w:rPr>
          <w:rFonts w:hint="eastAsia" w:ascii="宋体" w:hAnsi="宋体" w:eastAsia="宋体" w:cs="宋体"/>
          <w:snapToGrid w:val="0"/>
          <w:sz w:val="21"/>
          <w:szCs w:val="21"/>
        </w:rPr>
        <w:t>.乙方工作人员只能在合同规定的设备系统上和在规定的工作区域内进行工作，未经甲方项目负责人允许不得随意扩大工作范围，不得随意超越工作区域，不得乱动与合同项目无关的设备系统，不得随意拉接临时电源；否则造成后果，由乙方负全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5</w:t>
      </w:r>
      <w:r>
        <w:rPr>
          <w:rFonts w:hint="eastAsia" w:ascii="宋体" w:hAnsi="宋体" w:eastAsia="宋体" w:cs="宋体"/>
          <w:snapToGrid w:val="0"/>
          <w:sz w:val="21"/>
          <w:szCs w:val="21"/>
        </w:rPr>
        <w:t>.乙方应遵守现场安全警示、职业卫生告知提示的有关规定，不得违反规定，否则造成后</w:t>
      </w:r>
      <w:r>
        <w:rPr>
          <w:rFonts w:hint="eastAsia" w:ascii="宋体" w:hAnsi="宋体" w:eastAsia="宋体" w:cs="宋体"/>
          <w:snapToGrid w:val="0"/>
          <w:sz w:val="21"/>
          <w:szCs w:val="21"/>
          <w:lang w:val="en-US" w:eastAsia="zh-CN"/>
        </w:rPr>
        <w:t>果</w:t>
      </w:r>
      <w:r>
        <w:rPr>
          <w:rFonts w:hint="eastAsia" w:ascii="宋体" w:hAnsi="宋体" w:eastAsia="宋体" w:cs="宋体"/>
          <w:snapToGrid w:val="0"/>
          <w:sz w:val="21"/>
          <w:szCs w:val="21"/>
        </w:rPr>
        <w:t>由乙方负全责。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6.</w:t>
      </w:r>
      <w:r>
        <w:rPr>
          <w:rFonts w:hint="eastAsia" w:ascii="宋体" w:hAnsi="宋体" w:eastAsia="宋体" w:cs="宋体"/>
          <w:snapToGrid w:val="0"/>
          <w:sz w:val="21"/>
          <w:szCs w:val="21"/>
        </w:rPr>
        <w:t>乙方应严格按已审批的安全技术方案组织施工。严禁违章指挥，违章作业，确保施工安全。因违章作业造成不安全情况时，甲方将按照其相关安全生产管理</w:t>
      </w:r>
      <w:r>
        <w:rPr>
          <w:rFonts w:hint="eastAsia" w:ascii="宋体" w:hAnsi="宋体" w:eastAsia="宋体" w:cs="宋体"/>
          <w:snapToGrid w:val="0"/>
          <w:sz w:val="21"/>
          <w:szCs w:val="21"/>
          <w:lang w:val="en-US" w:eastAsia="zh-CN"/>
        </w:rPr>
        <w:t>制度、标准、</w:t>
      </w:r>
      <w:r>
        <w:rPr>
          <w:rFonts w:hint="eastAsia" w:ascii="宋体" w:hAnsi="宋体" w:eastAsia="宋体" w:cs="宋体"/>
          <w:snapToGrid w:val="0"/>
          <w:sz w:val="21"/>
          <w:szCs w:val="21"/>
        </w:rPr>
        <w:t>规定追究有关人员的责任。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7.</w:t>
      </w:r>
      <w:r>
        <w:rPr>
          <w:rFonts w:hint="eastAsia" w:ascii="宋体" w:hAnsi="宋体" w:eastAsia="宋体" w:cs="宋体"/>
          <w:snapToGrid w:val="0"/>
          <w:sz w:val="21"/>
          <w:szCs w:val="21"/>
        </w:rPr>
        <w:t>做好施工现场的文明生产，不对周边环境造成污染。乙方承担因自身违反国家、行业及甲方有关规定造成环境污染及损失的全部责任，并承担全部赔偿责任，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（十一）当发生不安全事件，危及人员安全、运行设备安全时，乙方必须立即停止所有工作，汇报甲方生产管理、安全部门。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（十二）乙方对所属工作人员的身体素质、精神状况、技能水平和作业中的安全行为及工期延误负责。</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eastAsia="zh-CN"/>
        </w:rPr>
        <w:t>六</w:t>
      </w:r>
      <w:r>
        <w:rPr>
          <w:rFonts w:hint="eastAsia" w:ascii="宋体" w:hAnsi="宋体" w:eastAsia="宋体" w:cs="宋体"/>
          <w:snapToGrid w:val="0"/>
          <w:sz w:val="21"/>
          <w:szCs w:val="21"/>
        </w:rPr>
        <w:t>、其它约定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（一）由于乙方责任原因造成设备损坏，损毁的设备实施由乙方恢复原状或照价赔偿。</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（二）乙方工作中造成人身轻伤的，每人/次扣款</w:t>
      </w:r>
      <w:r>
        <w:rPr>
          <w:rFonts w:hint="eastAsia" w:ascii="宋体" w:hAnsi="宋体" w:eastAsia="宋体" w:cs="宋体"/>
          <w:snapToGrid w:val="0"/>
          <w:sz w:val="21"/>
          <w:szCs w:val="21"/>
          <w:lang w:val="en-US"/>
        </w:rPr>
        <w:t>1万</w:t>
      </w:r>
      <w:r>
        <w:rPr>
          <w:rFonts w:hint="eastAsia" w:ascii="宋体" w:hAnsi="宋体" w:eastAsia="宋体" w:cs="宋体"/>
          <w:snapToGrid w:val="0"/>
          <w:sz w:val="21"/>
          <w:szCs w:val="21"/>
        </w:rPr>
        <w:t>元，造成人身重伤的，每人/次扣5万元，造成人身死亡的，按上级监管机构事故调查处理意见进行考核。</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（三）乙方人员发生违规、违纪应立即予以制止，并令其立即整改。违规、违纪考核按</w:t>
      </w:r>
      <w:r>
        <w:rPr>
          <w:rFonts w:hint="eastAsia" w:ascii="宋体" w:hAnsi="宋体" w:cs="宋体"/>
          <w:snapToGrid w:val="0"/>
          <w:sz w:val="21"/>
          <w:szCs w:val="21"/>
          <w:lang w:eastAsia="zh-CN"/>
        </w:rPr>
        <w:t>川投（达州）燃气发电有限公司</w:t>
      </w:r>
      <w:r>
        <w:rPr>
          <w:rFonts w:hint="eastAsia" w:ascii="宋体" w:hAnsi="宋体" w:eastAsia="宋体" w:cs="宋体"/>
          <w:snapToGrid w:val="0"/>
          <w:sz w:val="21"/>
          <w:szCs w:val="21"/>
        </w:rPr>
        <w:t>安全文明生产有关规定执行。</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w:t>
      </w:r>
      <w:r>
        <w:rPr>
          <w:rFonts w:hint="eastAsia" w:ascii="宋体" w:hAnsi="宋体" w:cs="宋体"/>
          <w:snapToGrid w:val="0"/>
          <w:sz w:val="21"/>
          <w:szCs w:val="21"/>
          <w:lang w:eastAsia="zh-CN"/>
        </w:rPr>
        <w:t>川投（达州）燃气发电有限公司</w:t>
      </w:r>
      <w:r>
        <w:rPr>
          <w:rFonts w:hint="eastAsia" w:ascii="宋体" w:hAnsi="宋体" w:eastAsia="宋体" w:cs="宋体"/>
          <w:snapToGrid w:val="0"/>
          <w:sz w:val="21"/>
          <w:szCs w:val="21"/>
        </w:rPr>
        <w:t>安健环部作为监督方，负责监督、检查以上协议执行。</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（五）未尽事宜由甲、乙双方根据《安全生产法》及行业相关规定协商解决。</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eastAsia="zh-CN"/>
        </w:rPr>
        <w:t>七</w:t>
      </w:r>
      <w:r>
        <w:rPr>
          <w:rFonts w:hint="eastAsia" w:ascii="宋体" w:hAnsi="宋体" w:eastAsia="宋体" w:cs="宋体"/>
          <w:snapToGrid w:val="0"/>
          <w:sz w:val="21"/>
          <w:szCs w:val="21"/>
        </w:rPr>
        <w:t>、协议的效力</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（一）本协议作为</w:t>
      </w:r>
      <w:r>
        <w:rPr>
          <w:rFonts w:hint="eastAsia" w:ascii="宋体" w:hAnsi="宋体" w:cs="宋体"/>
          <w:snapToGrid w:val="0"/>
          <w:sz w:val="21"/>
          <w:szCs w:val="21"/>
          <w:lang w:eastAsia="zh-CN"/>
        </w:rPr>
        <w:t>川投（达州）燃气发电有限公司</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lang w:val="en-US" w:eastAsia="zh-CN"/>
        </w:rPr>
        <w:t xml:space="preserve">               </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》（合同编号：</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）的附件，与该合同具有相同的法律效率经双方签字盖章后生效。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（二）本协议须在工程开工前交甲方安监部门存档备案。</w:t>
      </w:r>
    </w:p>
    <w:p>
      <w:pPr>
        <w:spacing w:line="300" w:lineRule="auto"/>
        <w:ind w:firstLine="316" w:firstLineChars="150"/>
        <w:rPr>
          <w:rFonts w:hint="eastAsia" w:ascii="宋体" w:hAnsi="宋体" w:eastAsia="宋体" w:cs="宋体"/>
          <w:b/>
          <w:sz w:val="21"/>
          <w:szCs w:val="21"/>
        </w:rPr>
      </w:pPr>
    </w:p>
    <w:p>
      <w:pPr>
        <w:spacing w:line="300" w:lineRule="auto"/>
        <w:ind w:firstLine="738" w:firstLineChars="350"/>
        <w:rPr>
          <w:rFonts w:hint="eastAsia" w:ascii="宋体" w:hAnsi="宋体" w:eastAsia="宋体" w:cs="宋体"/>
          <w:b/>
          <w:sz w:val="21"/>
          <w:szCs w:val="21"/>
        </w:rPr>
      </w:pPr>
      <w:r>
        <w:rPr>
          <w:rFonts w:hint="eastAsia" w:ascii="宋体" w:hAnsi="宋体" w:eastAsia="宋体" w:cs="宋体"/>
          <w:b/>
          <w:sz w:val="21"/>
          <w:szCs w:val="21"/>
        </w:rPr>
        <w:t>甲方：                                 乙方：</w:t>
      </w:r>
    </w:p>
    <w:p>
      <w:pPr>
        <w:spacing w:line="300" w:lineRule="auto"/>
        <w:ind w:firstLine="632" w:firstLineChars="300"/>
        <w:rPr>
          <w:rFonts w:hint="eastAsia" w:ascii="宋体" w:hAnsi="宋体" w:eastAsia="宋体" w:cs="宋体"/>
          <w:b/>
          <w:sz w:val="21"/>
          <w:szCs w:val="21"/>
        </w:rPr>
      </w:pPr>
      <w:r>
        <w:rPr>
          <w:rFonts w:hint="eastAsia" w:ascii="宋体" w:hAnsi="宋体" w:eastAsia="宋体" w:cs="宋体"/>
          <w:b/>
          <w:sz w:val="21"/>
          <w:szCs w:val="21"/>
        </w:rPr>
        <w:t>（签章）                               （签章）</w:t>
      </w:r>
    </w:p>
    <w:p>
      <w:pPr>
        <w:spacing w:line="300" w:lineRule="auto"/>
        <w:rPr>
          <w:rFonts w:hint="eastAsia" w:ascii="宋体" w:hAnsi="宋体" w:eastAsia="宋体" w:cs="宋体"/>
          <w:b/>
          <w:sz w:val="21"/>
          <w:szCs w:val="21"/>
        </w:rPr>
      </w:pPr>
    </w:p>
    <w:p>
      <w:pPr>
        <w:spacing w:line="300" w:lineRule="auto"/>
        <w:ind w:firstLine="632" w:firstLineChars="300"/>
        <w:rPr>
          <w:rFonts w:hint="eastAsia" w:ascii="宋体" w:hAnsi="宋体" w:eastAsia="宋体" w:cs="宋体"/>
          <w:b/>
          <w:sz w:val="21"/>
          <w:szCs w:val="21"/>
        </w:rPr>
      </w:pPr>
      <w:r>
        <w:rPr>
          <w:rFonts w:hint="eastAsia" w:ascii="宋体" w:hAnsi="宋体" w:eastAsia="宋体" w:cs="宋体"/>
          <w:b/>
          <w:sz w:val="21"/>
          <w:szCs w:val="21"/>
        </w:rPr>
        <w:t>甲方代表           （签章）           乙方代表         （签章）</w:t>
      </w:r>
    </w:p>
    <w:p>
      <w:pPr>
        <w:spacing w:line="300" w:lineRule="auto"/>
        <w:ind w:firstLine="316" w:firstLineChars="150"/>
        <w:rPr>
          <w:rFonts w:hint="eastAsia" w:ascii="宋体" w:hAnsi="宋体" w:eastAsia="宋体" w:cs="宋体"/>
          <w:b/>
          <w:sz w:val="21"/>
          <w:szCs w:val="21"/>
        </w:rPr>
      </w:pPr>
    </w:p>
    <w:p>
      <w:pPr>
        <w:spacing w:line="300" w:lineRule="auto"/>
        <w:ind w:firstLine="316" w:firstLineChars="150"/>
        <w:rPr>
          <w:rFonts w:hint="eastAsia" w:ascii="宋体" w:hAnsi="宋体" w:eastAsia="宋体" w:cs="宋体"/>
          <w:b/>
          <w:sz w:val="21"/>
          <w:szCs w:val="21"/>
        </w:rPr>
      </w:pPr>
      <w:r>
        <w:rPr>
          <w:rFonts w:hint="eastAsia" w:ascii="宋体" w:hAnsi="宋体" w:eastAsia="宋体" w:cs="宋体"/>
          <w:b/>
          <w:sz w:val="21"/>
          <w:szCs w:val="21"/>
        </w:rPr>
        <w:t>20    年   月   日                     20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285A"/>
    <w:multiLevelType w:val="multilevel"/>
    <w:tmpl w:val="280D285A"/>
    <w:lvl w:ilvl="0" w:tentative="0">
      <w:start w:val="1"/>
      <w:numFmt w:val="decimal"/>
      <w:suff w:val="space"/>
      <w:lvlText w:val="%1."/>
      <w:lvlJc w:val="left"/>
      <w:pPr>
        <w:ind w:left="420" w:hanging="420"/>
      </w:pPr>
      <w:rPr>
        <w:rFonts w:hint="eastAsia"/>
      </w:rPr>
    </w:lvl>
    <w:lvl w:ilvl="1" w:tentative="0">
      <w:start w:val="1"/>
      <w:numFmt w:val="decimal"/>
      <w:suff w:val="space"/>
      <w:lvlText w:val="%1.%2"/>
      <w:lvlJc w:val="left"/>
      <w:pPr>
        <w:ind w:left="142"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3"/>
      <w:suff w:val="space"/>
      <w:lvlText w:val="%1.%2.%3"/>
      <w:lvlJc w:val="left"/>
      <w:pPr>
        <w:ind w:left="111" w:firstLine="0"/>
      </w:pPr>
      <w:rPr>
        <w:rFonts w:hint="default" w:ascii="Times New Roman" w:hAnsi="Times New Roman" w:cs="Times New Roman"/>
        <w:sz w:val="24"/>
        <w:szCs w:val="24"/>
        <w:lang w:val="en-US" w:eastAsia="zh-CN"/>
      </w:rPr>
    </w:lvl>
    <w:lvl w:ilvl="3" w:tentative="0">
      <w:start w:val="1"/>
      <w:numFmt w:val="decimal"/>
      <w:suff w:val="space"/>
      <w:lvlText w:val="%1.%2.%3.%4"/>
      <w:lvlJc w:val="left"/>
      <w:pPr>
        <w:ind w:left="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space"/>
      <w:lvlText w:val="%1.%2.%3.%4.%5"/>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5E89EE9B"/>
    <w:multiLevelType w:val="multilevel"/>
    <w:tmpl w:val="5E89EE9B"/>
    <w:lvl w:ilvl="0" w:tentative="0">
      <w:start w:val="1"/>
      <w:numFmt w:val="lowerLetter"/>
      <w:lvlText w:val="%1."/>
      <w:lvlJc w:val="left"/>
      <w:pPr>
        <w:tabs>
          <w:tab w:val="left" w:pos="397"/>
        </w:tabs>
        <w:ind w:left="454" w:hanging="454"/>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lowerLetter"/>
      <w:pStyle w:val="4"/>
      <w:suff w:val="space"/>
      <w:lvlText w:val="%4."/>
      <w:lvlJc w:val="left"/>
      <w:pPr>
        <w:tabs>
          <w:tab w:val="left" w:pos="578"/>
        </w:tabs>
        <w:ind w:left="567" w:hanging="567"/>
      </w:pPr>
      <w:rPr>
        <w:rFonts w:hint="default" w:ascii="Arial" w:hAnsi="Arial" w:eastAsia="宋体" w:cs="Times New Roman"/>
        <w:sz w:val="21"/>
        <w:szCs w:val="21"/>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
    <w:nsid w:val="6CEA2025"/>
    <w:multiLevelType w:val="multilevel"/>
    <w:tmpl w:val="6CEA2025"/>
    <w:lvl w:ilvl="0" w:tentative="0">
      <w:start w:val="1"/>
      <w:numFmt w:val="none"/>
      <w:pStyle w:val="13"/>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NmEzOGVjYjMzYmJlZTlkNzY1NWE0ZjY4NDY4MzAifQ=="/>
  </w:docVars>
  <w:rsids>
    <w:rsidRoot w:val="00000000"/>
    <w:rsid w:val="003D3845"/>
    <w:rsid w:val="00862B0D"/>
    <w:rsid w:val="00CF25A2"/>
    <w:rsid w:val="01841981"/>
    <w:rsid w:val="0194140C"/>
    <w:rsid w:val="01E119DE"/>
    <w:rsid w:val="024E4071"/>
    <w:rsid w:val="0332207A"/>
    <w:rsid w:val="03EF3B6D"/>
    <w:rsid w:val="042118FC"/>
    <w:rsid w:val="04264E3D"/>
    <w:rsid w:val="04BB08B8"/>
    <w:rsid w:val="051620F1"/>
    <w:rsid w:val="05367AE3"/>
    <w:rsid w:val="055F2A9C"/>
    <w:rsid w:val="05A21004"/>
    <w:rsid w:val="07181985"/>
    <w:rsid w:val="078A03D4"/>
    <w:rsid w:val="08164F13"/>
    <w:rsid w:val="081E457E"/>
    <w:rsid w:val="0861232E"/>
    <w:rsid w:val="08B50541"/>
    <w:rsid w:val="093B68AE"/>
    <w:rsid w:val="095E526C"/>
    <w:rsid w:val="0A0077AE"/>
    <w:rsid w:val="0A5D20ED"/>
    <w:rsid w:val="0A7C0C8B"/>
    <w:rsid w:val="0A821876"/>
    <w:rsid w:val="0B6C60BA"/>
    <w:rsid w:val="0BD202DA"/>
    <w:rsid w:val="0BFA6700"/>
    <w:rsid w:val="0C347C9B"/>
    <w:rsid w:val="0C9561F2"/>
    <w:rsid w:val="0D3045BA"/>
    <w:rsid w:val="0DCD3C55"/>
    <w:rsid w:val="0E193713"/>
    <w:rsid w:val="0F1A1092"/>
    <w:rsid w:val="0F2A4B10"/>
    <w:rsid w:val="0F2A4CE0"/>
    <w:rsid w:val="0F344032"/>
    <w:rsid w:val="0F6D0D5D"/>
    <w:rsid w:val="0FDD5FD1"/>
    <w:rsid w:val="1089318C"/>
    <w:rsid w:val="111117EB"/>
    <w:rsid w:val="127C253D"/>
    <w:rsid w:val="12BE7ED7"/>
    <w:rsid w:val="13183022"/>
    <w:rsid w:val="1398216A"/>
    <w:rsid w:val="14022C56"/>
    <w:rsid w:val="14A83F34"/>
    <w:rsid w:val="14B21EEB"/>
    <w:rsid w:val="153F281C"/>
    <w:rsid w:val="159131DC"/>
    <w:rsid w:val="15EF3F21"/>
    <w:rsid w:val="16836A56"/>
    <w:rsid w:val="16FF2973"/>
    <w:rsid w:val="170950CB"/>
    <w:rsid w:val="17700BC0"/>
    <w:rsid w:val="17BE49C8"/>
    <w:rsid w:val="17F51199"/>
    <w:rsid w:val="1A122F83"/>
    <w:rsid w:val="1A175746"/>
    <w:rsid w:val="1AB12FBC"/>
    <w:rsid w:val="1B355ED9"/>
    <w:rsid w:val="1B42208C"/>
    <w:rsid w:val="1B5E7FBF"/>
    <w:rsid w:val="1B7F71FF"/>
    <w:rsid w:val="1C710455"/>
    <w:rsid w:val="1CF55AEB"/>
    <w:rsid w:val="1D283943"/>
    <w:rsid w:val="1E394E0F"/>
    <w:rsid w:val="1E3F738C"/>
    <w:rsid w:val="1EEB63F0"/>
    <w:rsid w:val="1F0A00EF"/>
    <w:rsid w:val="20A532D2"/>
    <w:rsid w:val="20BE07A0"/>
    <w:rsid w:val="2113182B"/>
    <w:rsid w:val="21B77A0A"/>
    <w:rsid w:val="22172751"/>
    <w:rsid w:val="22371A8D"/>
    <w:rsid w:val="2252241C"/>
    <w:rsid w:val="22D07405"/>
    <w:rsid w:val="232620B2"/>
    <w:rsid w:val="24EB6EA3"/>
    <w:rsid w:val="25165071"/>
    <w:rsid w:val="26403332"/>
    <w:rsid w:val="27396267"/>
    <w:rsid w:val="277B06CA"/>
    <w:rsid w:val="294027BA"/>
    <w:rsid w:val="2A1F613C"/>
    <w:rsid w:val="2A3D29A3"/>
    <w:rsid w:val="2ABE3D6C"/>
    <w:rsid w:val="2B101076"/>
    <w:rsid w:val="2B6B6490"/>
    <w:rsid w:val="2B7F3FF5"/>
    <w:rsid w:val="2C3C1239"/>
    <w:rsid w:val="2C8E7713"/>
    <w:rsid w:val="2DEF1ECE"/>
    <w:rsid w:val="2E160400"/>
    <w:rsid w:val="2EC12937"/>
    <w:rsid w:val="2EDF3C63"/>
    <w:rsid w:val="2F657CA8"/>
    <w:rsid w:val="31263355"/>
    <w:rsid w:val="31E403DD"/>
    <w:rsid w:val="31FB78B5"/>
    <w:rsid w:val="32BA3C27"/>
    <w:rsid w:val="33970C77"/>
    <w:rsid w:val="33F24D64"/>
    <w:rsid w:val="344C5936"/>
    <w:rsid w:val="34520057"/>
    <w:rsid w:val="35E14837"/>
    <w:rsid w:val="369E57DF"/>
    <w:rsid w:val="36C73F89"/>
    <w:rsid w:val="36FB6EC1"/>
    <w:rsid w:val="37853B7A"/>
    <w:rsid w:val="384F07B2"/>
    <w:rsid w:val="38AA3114"/>
    <w:rsid w:val="395836B2"/>
    <w:rsid w:val="3A960084"/>
    <w:rsid w:val="3B061AEE"/>
    <w:rsid w:val="3B4474BB"/>
    <w:rsid w:val="3B814852"/>
    <w:rsid w:val="3C01418E"/>
    <w:rsid w:val="3C0F24BE"/>
    <w:rsid w:val="3CE27DCD"/>
    <w:rsid w:val="3D1B504E"/>
    <w:rsid w:val="3E07481D"/>
    <w:rsid w:val="3E1F6838"/>
    <w:rsid w:val="3ECB5D40"/>
    <w:rsid w:val="3EEB19E9"/>
    <w:rsid w:val="3F5C4D55"/>
    <w:rsid w:val="40077233"/>
    <w:rsid w:val="402B51E7"/>
    <w:rsid w:val="40A624B5"/>
    <w:rsid w:val="42961B20"/>
    <w:rsid w:val="42A64617"/>
    <w:rsid w:val="42CC2D23"/>
    <w:rsid w:val="437307C3"/>
    <w:rsid w:val="43C14B91"/>
    <w:rsid w:val="443037E9"/>
    <w:rsid w:val="44AD44DC"/>
    <w:rsid w:val="44D05E52"/>
    <w:rsid w:val="44F225AD"/>
    <w:rsid w:val="465F4E41"/>
    <w:rsid w:val="46C65816"/>
    <w:rsid w:val="470959FC"/>
    <w:rsid w:val="47687FDB"/>
    <w:rsid w:val="47871704"/>
    <w:rsid w:val="489F04E5"/>
    <w:rsid w:val="49267F08"/>
    <w:rsid w:val="49BC1BDE"/>
    <w:rsid w:val="4A413265"/>
    <w:rsid w:val="4A7A6A5A"/>
    <w:rsid w:val="4B564F65"/>
    <w:rsid w:val="4C672DEA"/>
    <w:rsid w:val="4C837708"/>
    <w:rsid w:val="50A26617"/>
    <w:rsid w:val="50F53FC9"/>
    <w:rsid w:val="512558AE"/>
    <w:rsid w:val="527155EE"/>
    <w:rsid w:val="53A62099"/>
    <w:rsid w:val="54647B36"/>
    <w:rsid w:val="55A54B64"/>
    <w:rsid w:val="568A4FB0"/>
    <w:rsid w:val="56B716B0"/>
    <w:rsid w:val="56D32FB7"/>
    <w:rsid w:val="57286484"/>
    <w:rsid w:val="573F1C6E"/>
    <w:rsid w:val="589A7649"/>
    <w:rsid w:val="58D8654E"/>
    <w:rsid w:val="5A605BB8"/>
    <w:rsid w:val="5B444904"/>
    <w:rsid w:val="5BD85830"/>
    <w:rsid w:val="5BEA7D70"/>
    <w:rsid w:val="5C251082"/>
    <w:rsid w:val="5F663783"/>
    <w:rsid w:val="60383E09"/>
    <w:rsid w:val="608B42E7"/>
    <w:rsid w:val="61FD7D4B"/>
    <w:rsid w:val="62A66749"/>
    <w:rsid w:val="62CE72C1"/>
    <w:rsid w:val="658F352C"/>
    <w:rsid w:val="65970E01"/>
    <w:rsid w:val="65CE4932"/>
    <w:rsid w:val="66BD0331"/>
    <w:rsid w:val="66C310F5"/>
    <w:rsid w:val="67B3682A"/>
    <w:rsid w:val="687B57A3"/>
    <w:rsid w:val="68D23F81"/>
    <w:rsid w:val="69252D58"/>
    <w:rsid w:val="695E3EE5"/>
    <w:rsid w:val="6A444966"/>
    <w:rsid w:val="6AB21AB1"/>
    <w:rsid w:val="6B712A19"/>
    <w:rsid w:val="6BCC7719"/>
    <w:rsid w:val="6C3B49E4"/>
    <w:rsid w:val="6C7C4E7B"/>
    <w:rsid w:val="6E8547C9"/>
    <w:rsid w:val="6F352B23"/>
    <w:rsid w:val="6F46035A"/>
    <w:rsid w:val="70C419C8"/>
    <w:rsid w:val="71B73330"/>
    <w:rsid w:val="7348134D"/>
    <w:rsid w:val="73F43805"/>
    <w:rsid w:val="74800EC6"/>
    <w:rsid w:val="74D55F68"/>
    <w:rsid w:val="75A90742"/>
    <w:rsid w:val="77194A4B"/>
    <w:rsid w:val="77241E8E"/>
    <w:rsid w:val="77CA5FFF"/>
    <w:rsid w:val="7826052E"/>
    <w:rsid w:val="788E64C1"/>
    <w:rsid w:val="79CE7D9D"/>
    <w:rsid w:val="7A0E27AB"/>
    <w:rsid w:val="7A5A5C66"/>
    <w:rsid w:val="7B9349F9"/>
    <w:rsid w:val="7CB84B85"/>
    <w:rsid w:val="7D090EEF"/>
    <w:rsid w:val="7D5F4419"/>
    <w:rsid w:val="7D966023"/>
    <w:rsid w:val="7D9847E1"/>
    <w:rsid w:val="7E410480"/>
    <w:rsid w:val="7EE360C8"/>
    <w:rsid w:val="7EEB5EAA"/>
    <w:rsid w:val="7F5070CD"/>
    <w:rsid w:val="7FEC6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numPr>
        <w:ilvl w:val="2"/>
        <w:numId w:val="1"/>
      </w:numPr>
      <w:snapToGrid w:val="0"/>
      <w:spacing w:line="360" w:lineRule="auto"/>
      <w:outlineLvl w:val="2"/>
    </w:pPr>
    <w:rPr>
      <w:bCs/>
      <w:sz w:val="24"/>
      <w:szCs w:val="28"/>
    </w:rPr>
  </w:style>
  <w:style w:type="paragraph" w:styleId="4">
    <w:name w:val="heading 4"/>
    <w:basedOn w:val="1"/>
    <w:next w:val="1"/>
    <w:qFormat/>
    <w:uiPriority w:val="0"/>
    <w:pPr>
      <w:keepNext w:val="0"/>
      <w:keepLines w:val="0"/>
      <w:numPr>
        <w:ilvl w:val="3"/>
        <w:numId w:val="2"/>
      </w:numPr>
      <w:tabs>
        <w:tab w:val="clear" w:pos="578"/>
      </w:tabs>
      <w:spacing w:line="300" w:lineRule="auto"/>
      <w:ind w:left="0" w:leftChars="0" w:firstLine="0"/>
      <w:outlineLvl w:val="3"/>
    </w:pPr>
    <w:rPr>
      <w:rFonts w:ascii="Arial" w:hAnsi="Arial"/>
      <w:color w:val="auto"/>
      <w:kern w:val="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jc w:val="left"/>
      <w:textAlignment w:val="baseline"/>
    </w:pPr>
    <w:rPr>
      <w:kern w:val="0"/>
      <w:sz w:val="24"/>
      <w:szCs w:val="20"/>
    </w:rPr>
  </w:style>
  <w:style w:type="paragraph" w:styleId="5">
    <w:name w:val="Plain Text"/>
    <w:basedOn w:val="1"/>
    <w:qFormat/>
    <w:uiPriority w:val="0"/>
    <w:rPr>
      <w:rFonts w:ascii="宋体" w:hAnsi="Courier New" w:eastAsia="宋体"/>
      <w:kern w:val="2"/>
      <w:sz w:val="21"/>
      <w:szCs w:val="24"/>
      <w:lang w:val="en-US" w:eastAsia="zh-CN" w:bidi="ar-SA"/>
    </w:rPr>
  </w:style>
  <w:style w:type="paragraph" w:styleId="6">
    <w:name w:val="Subtitle"/>
    <w:basedOn w:val="1"/>
    <w:next w:val="1"/>
    <w:qFormat/>
    <w:uiPriority w:val="0"/>
    <w:pPr>
      <w:spacing w:before="240" w:after="60" w:line="360" w:lineRule="auto"/>
      <w:jc w:val="left"/>
      <w:outlineLvl w:val="1"/>
    </w:pPr>
    <w:rPr>
      <w:rFonts w:ascii="Cambria" w:hAnsi="Cambria" w:cs="Times New Roman"/>
      <w:b/>
      <w:bCs/>
      <w:kern w:val="28"/>
      <w:sz w:val="28"/>
      <w:szCs w:val="32"/>
    </w:rPr>
  </w:style>
  <w:style w:type="paragraph" w:styleId="7">
    <w:name w:val="Title"/>
    <w:basedOn w:val="1"/>
    <w:next w:val="1"/>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List Paragraph"/>
    <w:basedOn w:val="1"/>
    <w:qFormat/>
    <w:uiPriority w:val="99"/>
    <w:pPr>
      <w:ind w:firstLine="420" w:firstLineChars="200"/>
    </w:pPr>
    <w:rPr>
      <w:szCs w:val="24"/>
    </w:rPr>
  </w:style>
  <w:style w:type="paragraph" w:customStyle="1" w:styleId="12">
    <w:name w:val="附录标识"/>
    <w:basedOn w:val="13"/>
    <w:qFormat/>
    <w:uiPriority w:val="0"/>
    <w:pPr>
      <w:numPr>
        <w:ilvl w:val="0"/>
        <w:numId w:val="0"/>
      </w:numPr>
      <w:tabs>
        <w:tab w:val="left" w:pos="6405"/>
      </w:tabs>
      <w:spacing w:line="300" w:lineRule="auto"/>
      <w:ind w:left="0" w:firstLine="0"/>
    </w:pPr>
    <w:rPr>
      <w:rFonts w:ascii="Arial" w:hAnsi="Arial"/>
      <w:sz w:val="21"/>
      <w:szCs w:val="21"/>
    </w:rPr>
  </w:style>
  <w:style w:type="paragraph" w:customStyle="1" w:styleId="13">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5914</Words>
  <Characters>6148</Characters>
  <Lines>0</Lines>
  <Paragraphs>0</Paragraphs>
  <TotalTime>5</TotalTime>
  <ScaleCrop>false</ScaleCrop>
  <LinksUpToDate>false</LinksUpToDate>
  <CharactersWithSpaces>6627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2022-12-04T13:34:00Z</dcterms:created>
  <dc:creator>Administrator</dc:creator>
  <cp:lastModifiedBy>堔乀</cp:lastModifiedBy>
  <dcterms:modified xsi:type="dcterms:W3CDTF">2023-01-13T09:01:23Z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0A97627276CD47068A51A6F891135EC2</vt:lpwstr>
  </property>
</Properties>
</file>