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default" w:ascii="Times New Roman" w:hAnsi="Times New Roman" w:eastAsia="仿宋_GB2312" w:cs="Times New Roman"/>
          <w:color w:val="auto"/>
          <w:sz w:val="28"/>
          <w:szCs w:val="28"/>
          <w:highlight w:val="none"/>
          <w:lang w:val="en-US" w:eastAsia="zh-CN" w:bidi="ar-SA"/>
        </w:rPr>
        <w:id w:val="147459115"/>
        <w:showingPlcHdr/>
        <w15:color w:val="DBDBDB"/>
        <w:docPartObj>
          <w:docPartGallery w:val="Table of Contents"/>
          <w:docPartUnique/>
        </w:docPartObj>
      </w:sdtPr>
      <w:sdtEndPr>
        <w:rPr>
          <w:rFonts w:hint="default" w:ascii="Times New Roman" w:hAnsi="Times New Roman" w:eastAsia="仿宋_GB2312" w:cs="Times New Roman"/>
          <w:color w:val="auto"/>
          <w:sz w:val="28"/>
          <w:szCs w:val="28"/>
          <w:highlight w:val="none"/>
          <w:lang w:val="en-US" w:eastAsia="zh-CN" w:bidi="ar-SA"/>
        </w:rPr>
      </w:sdtEndPr>
      <w:sdtContent>
        <w:p>
          <w:pPr>
            <w:spacing w:line="480" w:lineRule="exact"/>
            <w:ind w:firstLine="0" w:firstLineChars="0"/>
            <w:jc w:val="center"/>
            <w:outlineLvl w:val="0"/>
            <w:rPr>
              <w:rFonts w:hint="eastAsia" w:ascii="仿宋_GB2312" w:hAnsi="仿宋_GB2312" w:eastAsia="仿宋_GB2312" w:cs="仿宋_GB2312"/>
              <w:b/>
              <w:bCs/>
              <w:color w:val="auto"/>
              <w:kern w:val="44"/>
              <w:sz w:val="28"/>
              <w:szCs w:val="28"/>
              <w:highlight w:val="none"/>
            </w:rPr>
          </w:pPr>
          <w:bookmarkStart w:id="0" w:name="_Toc98426826"/>
          <w:bookmarkStart w:id="1" w:name="_Toc940"/>
          <w:bookmarkStart w:id="2" w:name="_Toc105751950"/>
          <w:bookmarkStart w:id="3" w:name="_Toc23668"/>
          <w:bookmarkStart w:id="4" w:name="_Toc13332"/>
          <w:bookmarkStart w:id="5" w:name="_Toc97544680"/>
          <w:bookmarkStart w:id="6" w:name="_Toc7546"/>
          <w:bookmarkStart w:id="7" w:name="_Toc8360"/>
          <w:bookmarkStart w:id="8" w:name="_Toc29078"/>
        </w:p>
      </w:sdtContent>
    </w:sdt>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0"/>
        <w:rPr>
          <w:rFonts w:hint="eastAsia" w:ascii="仿宋_GB2312" w:hAnsi="仿宋_GB2312" w:eastAsia="仿宋_GB2312" w:cs="仿宋_GB2312"/>
          <w:b/>
          <w:bCs/>
          <w:color w:val="auto"/>
          <w:sz w:val="44"/>
          <w:szCs w:val="44"/>
          <w:highlight w:val="none"/>
          <w:u w:val="none"/>
          <w:lang w:eastAsia="zh-CN"/>
        </w:rPr>
      </w:pPr>
      <w:r>
        <w:rPr>
          <w:rFonts w:hint="eastAsia" w:ascii="仿宋_GB2312" w:hAnsi="仿宋_GB2312" w:eastAsia="仿宋_GB2312" w:cs="仿宋_GB2312"/>
          <w:b/>
          <w:bCs/>
          <w:color w:val="auto"/>
          <w:sz w:val="44"/>
          <w:szCs w:val="44"/>
          <w:highlight w:val="none"/>
          <w:u w:val="none"/>
          <w:lang w:eastAsia="zh-CN"/>
        </w:rPr>
        <w:t>四川达州燃气电站二期工程</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0"/>
        <w:rPr>
          <w:rFonts w:hint="eastAsia" w:ascii="仿宋_GB2312" w:hAnsi="仿宋_GB2312" w:eastAsia="仿宋_GB2312" w:cs="仿宋_GB2312"/>
          <w:b/>
          <w:bCs/>
          <w:color w:val="auto"/>
          <w:kern w:val="44"/>
          <w:sz w:val="44"/>
          <w:szCs w:val="44"/>
          <w:highlight w:val="none"/>
          <w:u w:val="none"/>
        </w:rPr>
      </w:pPr>
      <w:r>
        <w:rPr>
          <w:rFonts w:hint="eastAsia" w:ascii="仿宋_GB2312" w:hAnsi="仿宋_GB2312" w:eastAsia="仿宋_GB2312" w:cs="仿宋_GB2312"/>
          <w:b/>
          <w:bCs/>
          <w:color w:val="auto"/>
          <w:sz w:val="44"/>
          <w:szCs w:val="44"/>
          <w:highlight w:val="none"/>
          <w:u w:val="none"/>
        </w:rPr>
        <w:t>220千伏送出工程</w:t>
      </w:r>
      <w:r>
        <w:rPr>
          <w:rFonts w:hint="eastAsia" w:ascii="仿宋_GB2312" w:hAnsi="仿宋_GB2312" w:eastAsia="仿宋_GB2312" w:cs="仿宋_GB2312"/>
          <w:b/>
          <w:bCs/>
          <w:color w:val="auto"/>
          <w:sz w:val="44"/>
          <w:szCs w:val="44"/>
          <w:highlight w:val="none"/>
          <w:u w:val="none"/>
          <w:lang w:eastAsia="zh-CN"/>
        </w:rPr>
        <w:t>初步勘察设计</w:t>
      </w:r>
      <w:r>
        <w:rPr>
          <w:rFonts w:hint="eastAsia" w:ascii="仿宋_GB2312" w:hAnsi="仿宋_GB2312" w:eastAsia="仿宋_GB2312" w:cs="仿宋_GB2312"/>
          <w:b/>
          <w:bCs/>
          <w:color w:val="auto"/>
          <w:sz w:val="44"/>
          <w:szCs w:val="44"/>
          <w:highlight w:val="none"/>
          <w:u w:val="none"/>
          <w:lang w:val="en-US" w:eastAsia="zh-CN"/>
        </w:rPr>
        <w:t>及专题报告编制服务</w:t>
      </w:r>
      <w:r>
        <w:rPr>
          <w:rFonts w:hint="eastAsia" w:ascii="仿宋_GB2312" w:hAnsi="仿宋_GB2312" w:eastAsia="仿宋_GB2312" w:cs="仿宋_GB2312"/>
          <w:b/>
          <w:bCs/>
          <w:color w:val="auto"/>
          <w:kern w:val="44"/>
          <w:sz w:val="44"/>
          <w:szCs w:val="44"/>
          <w:highlight w:val="none"/>
          <w:u w:val="none"/>
        </w:rPr>
        <w:t>招标公告</w:t>
      </w:r>
      <w:bookmarkEnd w:id="0"/>
      <w:bookmarkEnd w:id="1"/>
      <w:bookmarkEnd w:id="2"/>
      <w:bookmarkEnd w:id="3"/>
      <w:bookmarkEnd w:id="4"/>
      <w:bookmarkEnd w:id="5"/>
      <w:bookmarkEnd w:id="6"/>
      <w:bookmarkEnd w:id="7"/>
      <w:bookmarkEnd w:id="8"/>
      <w:bookmarkStart w:id="13" w:name="_GoBack"/>
      <w:bookmarkEnd w:id="13"/>
    </w:p>
    <w:p>
      <w:pPr>
        <w:pStyle w:val="2"/>
        <w:rPr>
          <w:rFonts w:hint="eastAsia"/>
        </w:rPr>
      </w:pP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bookmarkStart w:id="9" w:name="_Hlk118721896"/>
      <w:r>
        <w:rPr>
          <w:rFonts w:hint="eastAsia" w:ascii="仿宋_GB2312" w:hAnsi="仿宋_GB2312" w:eastAsia="仿宋_GB2312" w:cs="仿宋_GB2312"/>
          <w:b/>
          <w:color w:val="auto"/>
          <w:sz w:val="28"/>
          <w:szCs w:val="28"/>
          <w:highlight w:val="none"/>
        </w:rPr>
        <w:t>1. 招标条件</w:t>
      </w:r>
    </w:p>
    <w:p>
      <w:pPr>
        <w:adjustRightInd w:val="0"/>
        <w:snapToGrid w:val="0"/>
        <w:spacing w:line="480" w:lineRule="exact"/>
        <w:ind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1.1本招标项目</w:t>
      </w:r>
      <w:r>
        <w:rPr>
          <w:rFonts w:hint="eastAsia" w:ascii="仿宋_GB2312" w:hAnsi="仿宋_GB2312" w:eastAsia="仿宋_GB2312" w:cs="仿宋_GB2312"/>
          <w:b/>
          <w:bCs/>
          <w:color w:val="auto"/>
          <w:sz w:val="24"/>
          <w:szCs w:val="24"/>
          <w:highlight w:val="none"/>
          <w:u w:val="single"/>
          <w:lang w:eastAsia="zh-CN"/>
        </w:rPr>
        <w:t>四川达州燃气电站二期工程</w:t>
      </w:r>
      <w:r>
        <w:rPr>
          <w:rFonts w:hint="eastAsia" w:ascii="仿宋_GB2312" w:hAnsi="仿宋_GB2312" w:eastAsia="仿宋_GB2312" w:cs="仿宋_GB2312"/>
          <w:b/>
          <w:bCs/>
          <w:color w:val="auto"/>
          <w:sz w:val="24"/>
          <w:szCs w:val="24"/>
          <w:highlight w:val="none"/>
          <w:u w:val="single"/>
        </w:rPr>
        <w:t>220千伏送出工程</w:t>
      </w:r>
      <w:r>
        <w:rPr>
          <w:rFonts w:hint="eastAsia" w:ascii="仿宋_GB2312" w:hAnsi="仿宋_GB2312" w:eastAsia="仿宋_GB2312" w:cs="仿宋_GB2312"/>
          <w:color w:val="auto"/>
          <w:sz w:val="24"/>
          <w:szCs w:val="24"/>
          <w:highlight w:val="none"/>
        </w:rPr>
        <w:t>已由</w:t>
      </w:r>
      <w:r>
        <w:rPr>
          <w:rFonts w:hint="eastAsia" w:ascii="仿宋_GB2312" w:hAnsi="仿宋_GB2312" w:eastAsia="仿宋_GB2312" w:cs="仿宋_GB2312"/>
          <w:b/>
          <w:bCs/>
          <w:color w:val="auto"/>
          <w:sz w:val="24"/>
          <w:szCs w:val="24"/>
          <w:highlight w:val="none"/>
          <w:u w:val="single"/>
        </w:rPr>
        <w:t>四川省发展和改革委员会</w:t>
      </w:r>
      <w:r>
        <w:rPr>
          <w:rFonts w:hint="eastAsia" w:ascii="仿宋_GB2312" w:hAnsi="仿宋_GB2312" w:eastAsia="仿宋_GB2312" w:cs="仿宋_GB2312"/>
          <w:color w:val="auto"/>
          <w:sz w:val="24"/>
          <w:szCs w:val="24"/>
          <w:highlight w:val="none"/>
        </w:rPr>
        <w:t>以</w:t>
      </w:r>
      <w:r>
        <w:rPr>
          <w:rFonts w:hint="eastAsia" w:ascii="仿宋_GB2312" w:hAnsi="仿宋_GB2312" w:eastAsia="仿宋_GB2312" w:cs="仿宋_GB2312"/>
          <w:b/>
          <w:bCs/>
          <w:color w:val="auto"/>
          <w:sz w:val="24"/>
          <w:szCs w:val="24"/>
          <w:highlight w:val="none"/>
          <w:u w:val="single"/>
        </w:rPr>
        <w:t>《关于</w:t>
      </w:r>
      <w:r>
        <w:rPr>
          <w:rFonts w:hint="eastAsia" w:ascii="仿宋_GB2312" w:hAnsi="仿宋_GB2312" w:eastAsia="仿宋_GB2312" w:cs="仿宋_GB2312"/>
          <w:b/>
          <w:bCs/>
          <w:color w:val="auto"/>
          <w:sz w:val="24"/>
          <w:szCs w:val="24"/>
          <w:highlight w:val="none"/>
          <w:u w:val="single"/>
          <w:lang w:eastAsia="zh-CN"/>
        </w:rPr>
        <w:t>四川达州燃气电站二期工程</w:t>
      </w:r>
      <w:r>
        <w:rPr>
          <w:rFonts w:hint="eastAsia" w:ascii="仿宋_GB2312" w:hAnsi="仿宋_GB2312" w:eastAsia="仿宋_GB2312" w:cs="仿宋_GB2312"/>
          <w:b/>
          <w:bCs/>
          <w:color w:val="auto"/>
          <w:sz w:val="24"/>
          <w:szCs w:val="24"/>
          <w:highlight w:val="none"/>
          <w:u w:val="single"/>
        </w:rPr>
        <w:t>220千伏送出工程项目核准的批复》(川发改能源[202</w:t>
      </w:r>
      <w:r>
        <w:rPr>
          <w:rFonts w:hint="eastAsia" w:ascii="仿宋_GB2312" w:hAnsi="仿宋_GB2312" w:eastAsia="仿宋_GB2312" w:cs="仿宋_GB2312"/>
          <w:b/>
          <w:bCs/>
          <w:color w:val="auto"/>
          <w:sz w:val="24"/>
          <w:szCs w:val="24"/>
          <w:highlight w:val="none"/>
          <w:u w:val="single"/>
          <w:lang w:val="en-US" w:eastAsia="zh-CN"/>
        </w:rPr>
        <w:t>3</w:t>
      </w:r>
      <w:r>
        <w:rPr>
          <w:rFonts w:hint="eastAsia" w:ascii="仿宋_GB2312" w:hAnsi="仿宋_GB2312" w:eastAsia="仿宋_GB2312" w:cs="仿宋_GB2312"/>
          <w:b/>
          <w:bCs/>
          <w:color w:val="auto"/>
          <w:sz w:val="24"/>
          <w:szCs w:val="24"/>
          <w:highlight w:val="none"/>
          <w:u w:val="single"/>
        </w:rPr>
        <w:t>]</w:t>
      </w:r>
      <w:r>
        <w:rPr>
          <w:rFonts w:hint="eastAsia" w:ascii="仿宋_GB2312" w:hAnsi="仿宋_GB2312" w:eastAsia="仿宋_GB2312" w:cs="仿宋_GB2312"/>
          <w:b/>
          <w:bCs/>
          <w:color w:val="auto"/>
          <w:sz w:val="24"/>
          <w:szCs w:val="24"/>
          <w:highlight w:val="none"/>
          <w:u w:val="single"/>
          <w:lang w:val="en-US" w:eastAsia="zh-CN"/>
        </w:rPr>
        <w:t>603</w:t>
      </w:r>
      <w:r>
        <w:rPr>
          <w:rFonts w:hint="eastAsia" w:ascii="仿宋_GB2312" w:hAnsi="仿宋_GB2312" w:eastAsia="仿宋_GB2312" w:cs="仿宋_GB2312"/>
          <w:b/>
          <w:bCs/>
          <w:color w:val="auto"/>
          <w:sz w:val="24"/>
          <w:szCs w:val="24"/>
          <w:highlight w:val="none"/>
          <w:u w:val="single"/>
        </w:rPr>
        <w:t>号）</w:t>
      </w:r>
      <w:r>
        <w:rPr>
          <w:rFonts w:hint="eastAsia" w:ascii="仿宋_GB2312" w:hAnsi="仿宋_GB2312" w:eastAsia="仿宋_GB2312" w:cs="仿宋_GB2312"/>
          <w:color w:val="auto"/>
          <w:sz w:val="24"/>
          <w:szCs w:val="24"/>
          <w:highlight w:val="none"/>
        </w:rPr>
        <w:t>（批文名称及编号）批准建设，项目业主为</w:t>
      </w:r>
      <w:r>
        <w:rPr>
          <w:rFonts w:hint="eastAsia" w:ascii="仿宋_GB2312" w:hAnsi="仿宋_GB2312" w:eastAsia="仿宋_GB2312" w:cs="仿宋_GB2312"/>
          <w:b/>
          <w:bCs/>
          <w:color w:val="auto"/>
          <w:sz w:val="24"/>
          <w:szCs w:val="24"/>
          <w:highlight w:val="none"/>
          <w:u w:val="single"/>
          <w:lang w:eastAsia="zh-CN"/>
        </w:rPr>
        <w:t>川投（达州）燃气发电有限公司</w:t>
      </w:r>
      <w:r>
        <w:rPr>
          <w:rFonts w:hint="eastAsia" w:ascii="仿宋_GB2312" w:hAnsi="仿宋_GB2312" w:eastAsia="仿宋_GB2312" w:cs="仿宋_GB2312"/>
          <w:color w:val="auto"/>
          <w:sz w:val="24"/>
          <w:szCs w:val="24"/>
          <w:highlight w:val="none"/>
        </w:rPr>
        <w:t>，建设资金来自</w:t>
      </w:r>
      <w:r>
        <w:rPr>
          <w:rFonts w:hint="eastAsia" w:ascii="仿宋_GB2312" w:hAnsi="仿宋_GB2312" w:eastAsia="仿宋_GB2312" w:cs="仿宋_GB2312"/>
          <w:b/>
          <w:bCs/>
          <w:color w:val="auto"/>
          <w:sz w:val="24"/>
          <w:szCs w:val="24"/>
          <w:highlight w:val="none"/>
          <w:u w:val="single"/>
        </w:rPr>
        <w:t>企业自筹及银行贷款</w:t>
      </w:r>
      <w:r>
        <w:rPr>
          <w:rFonts w:hint="eastAsia" w:ascii="仿宋_GB2312" w:hAnsi="仿宋_GB2312" w:eastAsia="仿宋_GB2312" w:cs="仿宋_GB2312"/>
          <w:color w:val="auto"/>
          <w:sz w:val="24"/>
          <w:szCs w:val="24"/>
          <w:highlight w:val="none"/>
        </w:rPr>
        <w:t>，项目出资比例为</w:t>
      </w:r>
      <w:r>
        <w:rPr>
          <w:rFonts w:hint="eastAsia" w:ascii="仿宋_GB2312" w:hAnsi="仿宋_GB2312" w:eastAsia="仿宋_GB2312" w:cs="仿宋_GB2312"/>
          <w:b/>
          <w:bCs/>
          <w:color w:val="auto"/>
          <w:sz w:val="24"/>
          <w:szCs w:val="24"/>
          <w:highlight w:val="none"/>
          <w:u w:val="single"/>
        </w:rPr>
        <w:t>企业自筹</w:t>
      </w:r>
      <w:r>
        <w:rPr>
          <w:rFonts w:hint="eastAsia" w:ascii="仿宋_GB2312" w:hAnsi="仿宋_GB2312" w:eastAsia="仿宋_GB2312" w:cs="仿宋_GB2312"/>
          <w:b/>
          <w:bCs/>
          <w:color w:val="auto"/>
          <w:sz w:val="24"/>
          <w:szCs w:val="24"/>
          <w:highlight w:val="none"/>
          <w:u w:val="single"/>
          <w:lang w:val="en-US" w:eastAsia="zh-CN"/>
        </w:rPr>
        <w:t>30</w:t>
      </w:r>
      <w:r>
        <w:rPr>
          <w:rFonts w:hint="eastAsia" w:ascii="仿宋_GB2312" w:hAnsi="仿宋_GB2312" w:eastAsia="仿宋_GB2312" w:cs="仿宋_GB2312"/>
          <w:b/>
          <w:bCs/>
          <w:color w:val="auto"/>
          <w:sz w:val="24"/>
          <w:szCs w:val="24"/>
          <w:highlight w:val="none"/>
          <w:u w:val="single"/>
        </w:rPr>
        <w:t>%，银行贷款</w:t>
      </w:r>
      <w:r>
        <w:rPr>
          <w:rFonts w:hint="eastAsia" w:ascii="仿宋_GB2312" w:hAnsi="仿宋_GB2312" w:eastAsia="仿宋_GB2312" w:cs="仿宋_GB2312"/>
          <w:b/>
          <w:bCs/>
          <w:color w:val="auto"/>
          <w:sz w:val="24"/>
          <w:szCs w:val="24"/>
          <w:highlight w:val="none"/>
          <w:u w:val="single"/>
          <w:lang w:val="en-US" w:eastAsia="zh-CN"/>
        </w:rPr>
        <w:t>70</w:t>
      </w:r>
      <w:r>
        <w:rPr>
          <w:rFonts w:hint="eastAsia" w:ascii="仿宋_GB2312" w:hAnsi="仿宋_GB2312" w:eastAsia="仿宋_GB2312" w:cs="仿宋_GB2312"/>
          <w:b/>
          <w:bCs/>
          <w:color w:val="auto"/>
          <w:sz w:val="24"/>
          <w:szCs w:val="24"/>
          <w:highlight w:val="none"/>
          <w:u w:val="single"/>
        </w:rPr>
        <w:t>%</w:t>
      </w:r>
      <w:r>
        <w:rPr>
          <w:rFonts w:hint="eastAsia" w:ascii="仿宋_GB2312" w:hAnsi="仿宋_GB2312" w:eastAsia="仿宋_GB2312" w:cs="仿宋_GB2312"/>
          <w:color w:val="auto"/>
          <w:sz w:val="24"/>
          <w:szCs w:val="24"/>
          <w:highlight w:val="none"/>
        </w:rPr>
        <w:t>，招标人为</w:t>
      </w:r>
      <w:r>
        <w:rPr>
          <w:rFonts w:hint="eastAsia" w:ascii="仿宋_GB2312" w:hAnsi="仿宋_GB2312" w:eastAsia="仿宋_GB2312" w:cs="仿宋_GB2312"/>
          <w:b/>
          <w:bCs/>
          <w:color w:val="auto"/>
          <w:sz w:val="24"/>
          <w:szCs w:val="24"/>
          <w:highlight w:val="none"/>
          <w:u w:val="single"/>
          <w:lang w:eastAsia="zh-CN"/>
        </w:rPr>
        <w:t>川投（达州）燃气发电有限公司</w:t>
      </w:r>
      <w:r>
        <w:rPr>
          <w:rFonts w:hint="eastAsia" w:ascii="仿宋_GB2312" w:hAnsi="仿宋_GB2312" w:eastAsia="仿宋_GB2312" w:cs="仿宋_GB2312"/>
          <w:color w:val="auto"/>
          <w:sz w:val="24"/>
          <w:szCs w:val="24"/>
          <w:highlight w:val="none"/>
        </w:rPr>
        <w:t>。项目已具备招标条件，现对该项目的</w:t>
      </w:r>
      <w:r>
        <w:rPr>
          <w:rFonts w:hint="eastAsia" w:ascii="仿宋_GB2312" w:hAnsi="仿宋_GB2312" w:eastAsia="仿宋_GB2312" w:cs="仿宋_GB2312"/>
          <w:b/>
          <w:bCs/>
          <w:color w:val="auto"/>
          <w:sz w:val="24"/>
          <w:szCs w:val="24"/>
          <w:highlight w:val="none"/>
          <w:u w:val="single"/>
          <w:lang w:eastAsia="zh-CN"/>
        </w:rPr>
        <w:t>初步勘察设计</w:t>
      </w:r>
      <w:r>
        <w:rPr>
          <w:rFonts w:hint="eastAsia" w:ascii="仿宋_GB2312" w:hAnsi="仿宋_GB2312" w:eastAsia="仿宋_GB2312" w:cs="仿宋_GB2312"/>
          <w:b/>
          <w:bCs/>
          <w:color w:val="auto"/>
          <w:sz w:val="24"/>
          <w:szCs w:val="24"/>
          <w:highlight w:val="none"/>
          <w:u w:val="single"/>
          <w:lang w:val="en-US" w:eastAsia="zh-CN"/>
        </w:rPr>
        <w:t>及专题报告编制</w:t>
      </w:r>
      <w:r>
        <w:rPr>
          <w:rFonts w:hint="eastAsia" w:ascii="仿宋_GB2312" w:hAnsi="仿宋_GB2312" w:eastAsia="仿宋_GB2312" w:cs="仿宋_GB2312"/>
          <w:color w:val="auto"/>
          <w:sz w:val="24"/>
          <w:szCs w:val="24"/>
          <w:highlight w:val="none"/>
        </w:rPr>
        <w:t>进行公开招标。</w:t>
      </w:r>
    </w:p>
    <w:p>
      <w:pPr>
        <w:adjustRightInd w:val="0"/>
        <w:snapToGrid w:val="0"/>
        <w:spacing w:line="480" w:lineRule="exact"/>
        <w:ind w:firstLine="480" w:firstLineChars="20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4"/>
          <w:szCs w:val="24"/>
          <w:highlight w:val="none"/>
        </w:rPr>
        <w:t>1.2本招标项目由</w:t>
      </w:r>
      <w:r>
        <w:rPr>
          <w:rFonts w:hint="eastAsia" w:ascii="仿宋_GB2312" w:hAnsi="仿宋_GB2312" w:eastAsia="仿宋_GB2312" w:cs="仿宋_GB2312"/>
          <w:b/>
          <w:bCs/>
          <w:color w:val="auto"/>
          <w:sz w:val="24"/>
          <w:szCs w:val="24"/>
          <w:highlight w:val="none"/>
          <w:u w:val="single"/>
        </w:rPr>
        <w:t>四川省发展和改革委员会</w:t>
      </w:r>
      <w:r>
        <w:rPr>
          <w:rFonts w:hint="eastAsia" w:ascii="仿宋_GB2312" w:hAnsi="仿宋_GB2312" w:eastAsia="仿宋_GB2312" w:cs="仿宋_GB2312"/>
          <w:color w:val="auto"/>
          <w:sz w:val="24"/>
          <w:szCs w:val="24"/>
          <w:highlight w:val="none"/>
        </w:rPr>
        <w:t>（核准机关名称）核准（招标事项核准文号为</w:t>
      </w:r>
      <w:r>
        <w:rPr>
          <w:rFonts w:hint="eastAsia" w:ascii="仿宋_GB2312" w:hAnsi="仿宋_GB2312" w:eastAsia="仿宋_GB2312" w:cs="仿宋_GB2312"/>
          <w:b/>
          <w:bCs/>
          <w:color w:val="auto"/>
          <w:sz w:val="24"/>
          <w:szCs w:val="24"/>
          <w:highlight w:val="none"/>
          <w:u w:val="single"/>
        </w:rPr>
        <w:t>川发改能源[2023]</w:t>
      </w:r>
      <w:r>
        <w:rPr>
          <w:rFonts w:hint="eastAsia" w:ascii="仿宋_GB2312" w:hAnsi="仿宋_GB2312" w:eastAsia="仿宋_GB2312" w:cs="仿宋_GB2312"/>
          <w:b/>
          <w:bCs/>
          <w:color w:val="auto"/>
          <w:sz w:val="24"/>
          <w:szCs w:val="24"/>
          <w:highlight w:val="none"/>
          <w:u w:val="single"/>
          <w:lang w:eastAsia="zh-CN"/>
        </w:rPr>
        <w:t>6</w:t>
      </w:r>
      <w:r>
        <w:rPr>
          <w:rFonts w:hint="eastAsia" w:ascii="仿宋_GB2312" w:hAnsi="仿宋_GB2312" w:eastAsia="仿宋_GB2312" w:cs="仿宋_GB2312"/>
          <w:b/>
          <w:bCs/>
          <w:color w:val="auto"/>
          <w:sz w:val="24"/>
          <w:szCs w:val="24"/>
          <w:highlight w:val="none"/>
          <w:u w:val="single"/>
          <w:lang w:val="en-US" w:eastAsia="zh-CN"/>
        </w:rPr>
        <w:t>03</w:t>
      </w:r>
      <w:r>
        <w:rPr>
          <w:rFonts w:hint="eastAsia" w:ascii="仿宋_GB2312" w:hAnsi="仿宋_GB2312" w:eastAsia="仿宋_GB2312" w:cs="仿宋_GB2312"/>
          <w:b/>
          <w:bCs/>
          <w:color w:val="auto"/>
          <w:sz w:val="24"/>
          <w:szCs w:val="24"/>
          <w:highlight w:val="none"/>
          <w:u w:val="single"/>
        </w:rPr>
        <w:t>号</w:t>
      </w:r>
      <w:r>
        <w:rPr>
          <w:rFonts w:hint="eastAsia" w:ascii="仿宋_GB2312" w:hAnsi="仿宋_GB2312" w:eastAsia="仿宋_GB2312" w:cs="仿宋_GB2312"/>
          <w:color w:val="auto"/>
          <w:sz w:val="24"/>
          <w:szCs w:val="24"/>
          <w:highlight w:val="none"/>
        </w:rPr>
        <w:t>）的招标组织形式为</w:t>
      </w:r>
      <w:r>
        <w:rPr>
          <w:rFonts w:hint="eastAsia" w:ascii="仿宋_GB2312" w:hAnsi="仿宋_GB2312" w:eastAsia="仿宋_GB2312" w:cs="仿宋_GB2312"/>
          <w:color w:val="auto"/>
          <w:sz w:val="24"/>
          <w:szCs w:val="24"/>
          <w:highlight w:val="none"/>
          <w:u w:val="single"/>
        </w:rPr>
        <w:t>委托招标</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rPr>
        <w:sym w:font="Wingdings 2" w:char="0052"/>
      </w:r>
      <w:r>
        <w:rPr>
          <w:rFonts w:hint="eastAsia" w:ascii="仿宋_GB2312" w:hAnsi="仿宋_GB2312" w:eastAsia="仿宋_GB2312" w:cs="仿宋_GB2312"/>
          <w:color w:val="auto"/>
          <w:sz w:val="24"/>
          <w:szCs w:val="24"/>
          <w:highlight w:val="none"/>
        </w:rPr>
        <w:t>自行招标</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委托招标）。招标人选择的招标代理机构是</w:t>
      </w:r>
      <w:r>
        <w:rPr>
          <w:rFonts w:hint="eastAsia" w:ascii="仿宋_GB2312" w:hAnsi="仿宋_GB2312" w:eastAsia="仿宋_GB2312" w:cs="仿宋_GB2312"/>
          <w:b/>
          <w:bCs/>
          <w:color w:val="auto"/>
          <w:sz w:val="24"/>
          <w:szCs w:val="24"/>
          <w:highlight w:val="none"/>
          <w:u w:val="single"/>
          <w:lang w:val="en-US" w:eastAsia="zh-CN"/>
        </w:rPr>
        <w:t>四川省富盛工程项目管理有限公司</w:t>
      </w:r>
      <w:r>
        <w:rPr>
          <w:rFonts w:hint="eastAsia" w:ascii="仿宋_GB2312" w:hAnsi="仿宋_GB2312" w:eastAsia="仿宋_GB2312" w:cs="仿宋_GB2312"/>
          <w:color w:val="auto"/>
          <w:sz w:val="24"/>
          <w:szCs w:val="24"/>
          <w:highlight w:val="none"/>
        </w:rPr>
        <w:t>。</w:t>
      </w: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 项目概况与招标范围</w:t>
      </w:r>
    </w:p>
    <w:p>
      <w:pPr>
        <w:adjustRightInd w:val="0"/>
        <w:snapToGrid w:val="0"/>
        <w:spacing w:line="480" w:lineRule="exact"/>
        <w:ind w:firstLine="482" w:firstLineChars="200"/>
        <w:jc w:val="both"/>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b/>
          <w:bCs/>
          <w:color w:val="auto"/>
          <w:sz w:val="24"/>
          <w:szCs w:val="24"/>
          <w:highlight w:val="none"/>
          <w:u w:val="none"/>
        </w:rPr>
        <w:t>2.1建设地点：</w:t>
      </w:r>
      <w:r>
        <w:rPr>
          <w:rFonts w:hint="eastAsia" w:ascii="仿宋_GB2312" w:hAnsi="仿宋_GB2312" w:eastAsia="仿宋_GB2312" w:cs="仿宋_GB2312"/>
          <w:color w:val="auto"/>
          <w:sz w:val="24"/>
          <w:szCs w:val="24"/>
          <w:highlight w:val="none"/>
          <w:u w:val="none"/>
        </w:rPr>
        <w:t>四川省达州市</w:t>
      </w:r>
    </w:p>
    <w:p>
      <w:pPr>
        <w:adjustRightInd w:val="0"/>
        <w:snapToGrid w:val="0"/>
        <w:spacing w:line="480" w:lineRule="exact"/>
        <w:ind w:firstLine="482" w:firstLineChars="200"/>
        <w:jc w:val="both"/>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b/>
          <w:bCs/>
          <w:color w:val="auto"/>
          <w:sz w:val="24"/>
          <w:szCs w:val="24"/>
          <w:highlight w:val="none"/>
          <w:u w:val="none"/>
        </w:rPr>
        <w:t>2.2项目概况：</w:t>
      </w:r>
      <w:r>
        <w:rPr>
          <w:rFonts w:hint="eastAsia" w:ascii="仿宋_GB2312" w:hAnsi="仿宋_GB2312" w:eastAsia="仿宋_GB2312" w:cs="仿宋_GB2312"/>
          <w:color w:val="auto"/>
          <w:sz w:val="24"/>
          <w:szCs w:val="24"/>
          <w:highlight w:val="none"/>
          <w:u w:val="none"/>
        </w:rPr>
        <w:t>本</w:t>
      </w:r>
      <w:r>
        <w:rPr>
          <w:rFonts w:hint="eastAsia" w:ascii="仿宋_GB2312" w:hAnsi="仿宋_GB2312" w:eastAsia="仿宋_GB2312" w:cs="仿宋_GB2312"/>
          <w:color w:val="auto"/>
          <w:sz w:val="24"/>
          <w:szCs w:val="24"/>
          <w:highlight w:val="none"/>
          <w:u w:val="none" w:color="auto"/>
        </w:rPr>
        <w:t>项目</w:t>
      </w:r>
      <w:r>
        <w:rPr>
          <w:rFonts w:hint="eastAsia" w:ascii="仿宋_GB2312" w:hAnsi="仿宋_GB2312" w:eastAsia="仿宋_GB2312" w:cs="仿宋_GB2312"/>
          <w:color w:val="auto"/>
          <w:sz w:val="24"/>
          <w:szCs w:val="24"/>
          <w:highlight w:val="none"/>
          <w:u w:val="none"/>
        </w:rPr>
        <w:t>4个单项</w:t>
      </w:r>
      <w:r>
        <w:rPr>
          <w:rFonts w:hint="eastAsia" w:ascii="仿宋_GB2312" w:hAnsi="仿宋_GB2312" w:eastAsia="仿宋_GB2312" w:cs="仿宋_GB2312"/>
          <w:color w:val="auto"/>
          <w:sz w:val="24"/>
          <w:szCs w:val="24"/>
          <w:highlight w:val="none"/>
          <w:u w:val="none" w:color="auto"/>
        </w:rPr>
        <w:t>工程包含:</w:t>
      </w:r>
    </w:p>
    <w:p>
      <w:pPr>
        <w:keepNext w:val="0"/>
        <w:keepLines w:val="0"/>
        <w:widowControl/>
        <w:numPr>
          <w:ilvl w:val="-1"/>
          <w:numId w:val="0"/>
        </w:numPr>
        <w:suppressLineNumbers w:val="0"/>
        <w:adjustRightInd/>
        <w:snapToGrid/>
        <w:spacing w:line="480" w:lineRule="exact"/>
        <w:ind w:firstLine="480" w:firstLineChars="200"/>
        <w:jc w:val="left"/>
        <w:outlineLvl w:val="9"/>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color w:val="auto"/>
          <w:kern w:val="0"/>
          <w:sz w:val="24"/>
          <w:szCs w:val="24"/>
          <w:highlight w:val="none"/>
          <w:u w:val="none"/>
          <w:lang w:val="en-US" w:eastAsia="zh-CN" w:bidi="ar"/>
        </w:rPr>
        <w:t>（1）达州Ⅱ（宣汉南）220kV变电站保护完善工程：</w:t>
      </w:r>
      <w:r>
        <w:rPr>
          <w:rFonts w:hint="eastAsia" w:ascii="仿宋_GB2312" w:hAnsi="仿宋_GB2312" w:eastAsia="仿宋_GB2312" w:cs="仿宋_GB2312"/>
          <w:color w:val="auto"/>
          <w:sz w:val="24"/>
          <w:szCs w:val="24"/>
          <w:highlight w:val="none"/>
          <w:u w:val="none"/>
          <w:lang w:eastAsia="zh-CN"/>
        </w:rPr>
        <w:t>达州Ⅱ（宣汉南）</w:t>
      </w:r>
      <w:r>
        <w:rPr>
          <w:rFonts w:hint="eastAsia" w:ascii="仿宋_GB2312" w:hAnsi="仿宋_GB2312" w:eastAsia="仿宋_GB2312" w:cs="仿宋_GB2312"/>
          <w:color w:val="auto"/>
          <w:sz w:val="24"/>
          <w:szCs w:val="24"/>
          <w:highlight w:val="none"/>
          <w:u w:val="none"/>
        </w:rPr>
        <w:t>220kV变电站选址位于达州市宣汉县三河乡</w:t>
      </w:r>
      <w:r>
        <w:rPr>
          <w:rFonts w:hint="eastAsia" w:ascii="仿宋_GB2312" w:hAnsi="仿宋_GB2312" w:eastAsia="仿宋_GB2312" w:cs="仿宋_GB2312"/>
          <w:color w:val="auto"/>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lang w:val="en-US" w:eastAsia="zh-CN" w:bidi="ar"/>
        </w:rPr>
        <w:t>达州Ⅱ（宣汉南）变电站新增220kV线路保护4套。</w:t>
      </w:r>
    </w:p>
    <w:p>
      <w:pPr>
        <w:keepNext w:val="0"/>
        <w:keepLines w:val="0"/>
        <w:widowControl/>
        <w:numPr>
          <w:ilvl w:val="-1"/>
          <w:numId w:val="0"/>
        </w:numPr>
        <w:suppressLineNumbers w:val="0"/>
        <w:adjustRightInd/>
        <w:snapToGrid/>
        <w:spacing w:line="480" w:lineRule="exact"/>
        <w:ind w:firstLine="480" w:firstLineChars="200"/>
        <w:jc w:val="left"/>
        <w:outlineLvl w:val="9"/>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color w:val="auto"/>
          <w:kern w:val="0"/>
          <w:sz w:val="24"/>
          <w:szCs w:val="24"/>
          <w:highlight w:val="none"/>
          <w:u w:val="none"/>
          <w:lang w:val="en-US" w:eastAsia="zh-CN" w:bidi="ar"/>
        </w:rPr>
        <w:t>（2）汇北（全胜）220kV变电站220kV间隔扩建工程：</w:t>
      </w:r>
      <w:r>
        <w:rPr>
          <w:rFonts w:hint="eastAsia" w:ascii="仿宋_GB2312" w:hAnsi="仿宋_GB2312" w:eastAsia="仿宋_GB2312" w:cs="仿宋_GB2312"/>
          <w:color w:val="auto"/>
          <w:sz w:val="24"/>
          <w:szCs w:val="24"/>
          <w:highlight w:val="none"/>
          <w:u w:val="none"/>
          <w:lang w:eastAsia="zh-CN"/>
        </w:rPr>
        <w:t>汇北（全胜）</w:t>
      </w:r>
      <w:r>
        <w:rPr>
          <w:rFonts w:hint="eastAsia" w:ascii="仿宋_GB2312" w:hAnsi="仿宋_GB2312" w:eastAsia="仿宋_GB2312" w:cs="仿宋_GB2312"/>
          <w:color w:val="auto"/>
          <w:sz w:val="24"/>
          <w:szCs w:val="24"/>
          <w:highlight w:val="none"/>
          <w:u w:val="none"/>
        </w:rPr>
        <w:t>220kV变电站位于达州市渠县涌兴镇</w:t>
      </w:r>
      <w:r>
        <w:rPr>
          <w:rFonts w:hint="eastAsia" w:ascii="仿宋_GB2312" w:hAnsi="仿宋_GB2312" w:eastAsia="仿宋_GB2312" w:cs="仿宋_GB2312"/>
          <w:color w:val="auto"/>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lang w:val="en-US" w:eastAsia="zh-CN" w:bidi="ar"/>
        </w:rPr>
        <w:t>在汇北（全胜）220kV变电站现有围墙内扩建220kV出线间隔2个至达州燃气电站（母线及母线侧隔离开关前期已上）。保持220kV双母线接线及户外GIS布置不变。</w:t>
      </w:r>
    </w:p>
    <w:p>
      <w:pPr>
        <w:keepNext w:val="0"/>
        <w:keepLines w:val="0"/>
        <w:widowControl/>
        <w:numPr>
          <w:ilvl w:val="-1"/>
          <w:numId w:val="0"/>
        </w:numPr>
        <w:suppressLineNumbers w:val="0"/>
        <w:adjustRightInd/>
        <w:snapToGrid/>
        <w:spacing w:line="480" w:lineRule="exact"/>
        <w:ind w:firstLine="480" w:firstLineChars="200"/>
        <w:jc w:val="left"/>
        <w:outlineLvl w:val="9"/>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color w:val="auto"/>
          <w:kern w:val="0"/>
          <w:sz w:val="24"/>
          <w:szCs w:val="24"/>
          <w:highlight w:val="none"/>
          <w:u w:val="none"/>
          <w:lang w:val="en-US" w:eastAsia="zh-CN" w:bidi="ar"/>
        </w:rPr>
        <w:t>（3）达州燃气电站二期</w:t>
      </w:r>
      <w:r>
        <w:rPr>
          <w:rFonts w:hint="eastAsia" w:ascii="仿宋_GB2312" w:hAnsi="仿宋_GB2312" w:eastAsia="仿宋_GB2312" w:cs="仿宋_GB2312"/>
          <w:b w:val="0"/>
          <w:color w:val="auto"/>
          <w:sz w:val="24"/>
          <w:szCs w:val="24"/>
          <w:highlight w:val="none"/>
          <w:u w:val="none"/>
        </w:rPr>
        <w:t>～</w:t>
      </w:r>
      <w:r>
        <w:rPr>
          <w:rFonts w:hint="eastAsia" w:ascii="仿宋_GB2312" w:hAnsi="仿宋_GB2312" w:eastAsia="仿宋_GB2312" w:cs="仿宋_GB2312"/>
          <w:color w:val="auto"/>
          <w:kern w:val="0"/>
          <w:sz w:val="24"/>
          <w:szCs w:val="24"/>
          <w:highlight w:val="none"/>
          <w:u w:val="none"/>
          <w:lang w:val="en-US" w:eastAsia="zh-CN" w:bidi="ar"/>
        </w:rPr>
        <w:t>达州Ⅱ（宣汉南）220kV变电站线路工程：新建架空线路2×46.0km，按同塔双回架设，导线截面采用2×720mm</w:t>
      </w:r>
      <w:r>
        <w:rPr>
          <w:rFonts w:hint="eastAsia" w:ascii="仿宋_GB2312" w:hAnsi="仿宋_GB2312" w:eastAsia="仿宋_GB2312" w:cs="仿宋_GB2312"/>
          <w:color w:val="auto"/>
          <w:kern w:val="0"/>
          <w:sz w:val="24"/>
          <w:szCs w:val="24"/>
          <w:highlight w:val="none"/>
          <w:u w:val="none"/>
          <w:vertAlign w:val="superscript"/>
          <w:lang w:val="en-US" w:eastAsia="zh-CN" w:bidi="ar"/>
        </w:rPr>
        <w:t>2</w:t>
      </w:r>
      <w:r>
        <w:rPr>
          <w:rFonts w:hint="eastAsia" w:ascii="仿宋_GB2312" w:hAnsi="仿宋_GB2312" w:eastAsia="仿宋_GB2312" w:cs="仿宋_GB2312"/>
          <w:color w:val="auto"/>
          <w:kern w:val="0"/>
          <w:sz w:val="24"/>
          <w:szCs w:val="24"/>
          <w:highlight w:val="none"/>
          <w:u w:val="none"/>
          <w:lang w:val="en-US" w:eastAsia="zh-CN" w:bidi="ar"/>
        </w:rPr>
        <w:t>，导线允许温度80℃。</w:t>
      </w:r>
      <w:r>
        <w:rPr>
          <w:rFonts w:hint="eastAsia" w:ascii="仿宋_GB2312" w:hAnsi="仿宋_GB2312" w:eastAsia="仿宋_GB2312" w:cs="仿宋_GB2312"/>
          <w:b w:val="0"/>
          <w:bCs w:val="0"/>
          <w:color w:val="auto"/>
          <w:kern w:val="0"/>
          <w:sz w:val="24"/>
          <w:szCs w:val="24"/>
          <w:highlight w:val="none"/>
          <w:u w:val="none"/>
        </w:rPr>
        <w:t>线路途经达州市高新区</w:t>
      </w:r>
      <w:r>
        <w:rPr>
          <w:rFonts w:hint="eastAsia" w:ascii="仿宋_GB2312" w:hAnsi="仿宋_GB2312" w:eastAsia="仿宋_GB2312" w:cs="仿宋_GB2312"/>
          <w:b w:val="0"/>
          <w:bCs w:val="0"/>
          <w:color w:val="auto"/>
          <w:kern w:val="0"/>
          <w:sz w:val="24"/>
          <w:szCs w:val="24"/>
          <w:highlight w:val="none"/>
          <w:u w:val="none"/>
          <w:lang w:val="en-US" w:eastAsia="zh-CN"/>
        </w:rPr>
        <w:t>、东部经济开发区、</w:t>
      </w:r>
      <w:r>
        <w:rPr>
          <w:rFonts w:hint="eastAsia" w:ascii="仿宋_GB2312" w:hAnsi="仿宋_GB2312" w:eastAsia="仿宋_GB2312" w:cs="仿宋_GB2312"/>
          <w:b w:val="0"/>
          <w:bCs w:val="0"/>
          <w:color w:val="auto"/>
          <w:kern w:val="0"/>
          <w:sz w:val="24"/>
          <w:szCs w:val="24"/>
          <w:highlight w:val="none"/>
          <w:u w:val="none"/>
        </w:rPr>
        <w:t>达川区、宣汉县</w:t>
      </w:r>
      <w:r>
        <w:rPr>
          <w:rFonts w:hint="eastAsia" w:ascii="仿宋_GB2312" w:hAnsi="仿宋_GB2312" w:eastAsia="仿宋_GB2312" w:cs="仿宋_GB2312"/>
          <w:b w:val="0"/>
          <w:bCs w:val="0"/>
          <w:color w:val="auto"/>
          <w:kern w:val="0"/>
          <w:sz w:val="24"/>
          <w:szCs w:val="24"/>
          <w:highlight w:val="none"/>
          <w:u w:val="none"/>
          <w:lang w:eastAsia="zh-CN"/>
        </w:rPr>
        <w:t>。</w:t>
      </w:r>
    </w:p>
    <w:p>
      <w:pPr>
        <w:keepNext w:val="0"/>
        <w:keepLines w:val="0"/>
        <w:widowControl/>
        <w:numPr>
          <w:ilvl w:val="-1"/>
          <w:numId w:val="0"/>
        </w:numPr>
        <w:suppressLineNumbers w:val="0"/>
        <w:adjustRightInd/>
        <w:snapToGrid/>
        <w:spacing w:line="480" w:lineRule="exact"/>
        <w:ind w:firstLine="480" w:firstLineChars="200"/>
        <w:jc w:val="left"/>
        <w:outlineLvl w:val="9"/>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kern w:val="0"/>
          <w:sz w:val="24"/>
          <w:szCs w:val="24"/>
          <w:highlight w:val="none"/>
          <w:u w:val="none"/>
          <w:lang w:val="en-US" w:eastAsia="zh-CN" w:bidi="ar"/>
        </w:rPr>
        <w:t>（4）达州燃气电站二期</w:t>
      </w:r>
      <w:r>
        <w:rPr>
          <w:rFonts w:hint="eastAsia" w:ascii="仿宋_GB2312" w:hAnsi="仿宋_GB2312" w:eastAsia="仿宋_GB2312" w:cs="仿宋_GB2312"/>
          <w:b w:val="0"/>
          <w:color w:val="auto"/>
          <w:sz w:val="24"/>
          <w:szCs w:val="24"/>
          <w:highlight w:val="none"/>
          <w:u w:val="none"/>
        </w:rPr>
        <w:t>～</w:t>
      </w:r>
      <w:r>
        <w:rPr>
          <w:rFonts w:hint="eastAsia" w:ascii="仿宋_GB2312" w:hAnsi="仿宋_GB2312" w:eastAsia="仿宋_GB2312" w:cs="仿宋_GB2312"/>
          <w:color w:val="auto"/>
          <w:kern w:val="0"/>
          <w:sz w:val="24"/>
          <w:szCs w:val="24"/>
          <w:highlight w:val="none"/>
          <w:u w:val="none"/>
          <w:lang w:val="en-US" w:eastAsia="zh-CN" w:bidi="ar"/>
        </w:rPr>
        <w:t>汇北（全胜）220kV线路工程：新建架空线路2×76.0km，按同塔双回架设，导线截面采用2×720mm</w:t>
      </w:r>
      <w:r>
        <w:rPr>
          <w:rFonts w:hint="eastAsia" w:ascii="仿宋_GB2312" w:hAnsi="仿宋_GB2312" w:eastAsia="仿宋_GB2312" w:cs="仿宋_GB2312"/>
          <w:color w:val="auto"/>
          <w:kern w:val="0"/>
          <w:sz w:val="24"/>
          <w:szCs w:val="24"/>
          <w:highlight w:val="none"/>
          <w:u w:val="none"/>
          <w:vertAlign w:val="superscript"/>
          <w:lang w:val="en-US" w:eastAsia="zh-CN" w:bidi="ar"/>
        </w:rPr>
        <w:t>2</w:t>
      </w:r>
      <w:r>
        <w:rPr>
          <w:rFonts w:hint="eastAsia" w:ascii="仿宋_GB2312" w:hAnsi="仿宋_GB2312" w:eastAsia="仿宋_GB2312" w:cs="仿宋_GB2312"/>
          <w:color w:val="auto"/>
          <w:kern w:val="0"/>
          <w:sz w:val="24"/>
          <w:szCs w:val="24"/>
          <w:highlight w:val="none"/>
          <w:u w:val="none"/>
          <w:lang w:val="en-US" w:eastAsia="zh-CN" w:bidi="ar"/>
        </w:rPr>
        <w:t>，导线允许温度80℃。</w:t>
      </w:r>
      <w:r>
        <w:rPr>
          <w:rFonts w:hint="eastAsia" w:ascii="仿宋_GB2312" w:hAnsi="仿宋_GB2312" w:eastAsia="仿宋_GB2312" w:cs="仿宋_GB2312"/>
          <w:b w:val="0"/>
          <w:bCs w:val="0"/>
          <w:color w:val="auto"/>
          <w:kern w:val="0"/>
          <w:sz w:val="24"/>
          <w:szCs w:val="24"/>
          <w:highlight w:val="none"/>
          <w:u w:val="none"/>
        </w:rPr>
        <w:t>线路途经达州市高新区、</w:t>
      </w:r>
      <w:r>
        <w:rPr>
          <w:rFonts w:hint="eastAsia" w:ascii="仿宋_GB2312" w:hAnsi="仿宋_GB2312" w:eastAsia="仿宋_GB2312" w:cs="仿宋_GB2312"/>
          <w:b w:val="0"/>
          <w:bCs w:val="0"/>
          <w:color w:val="auto"/>
          <w:kern w:val="0"/>
          <w:sz w:val="24"/>
          <w:szCs w:val="24"/>
          <w:highlight w:val="none"/>
          <w:u w:val="none"/>
          <w:lang w:val="en-US" w:eastAsia="zh-CN"/>
        </w:rPr>
        <w:t>东部经济开发区、</w:t>
      </w:r>
      <w:r>
        <w:rPr>
          <w:rFonts w:hint="eastAsia" w:ascii="仿宋_GB2312" w:hAnsi="仿宋_GB2312" w:eastAsia="仿宋_GB2312" w:cs="仿宋_GB2312"/>
          <w:b w:val="0"/>
          <w:bCs w:val="0"/>
          <w:color w:val="auto"/>
          <w:kern w:val="0"/>
          <w:sz w:val="24"/>
          <w:szCs w:val="24"/>
          <w:highlight w:val="none"/>
          <w:u w:val="none"/>
        </w:rPr>
        <w:t>达川区、大竹县、渠县。</w:t>
      </w:r>
    </w:p>
    <w:p>
      <w:pPr>
        <w:numPr>
          <w:ilvl w:val="0"/>
          <w:numId w:val="0"/>
        </w:numPr>
        <w:spacing w:line="48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以上工程的具体内容详见《</w:t>
      </w:r>
      <w:r>
        <w:rPr>
          <w:rFonts w:hint="eastAsia" w:ascii="仿宋_GB2312" w:hAnsi="仿宋_GB2312" w:eastAsia="仿宋_GB2312" w:cs="仿宋_GB2312"/>
          <w:color w:val="auto"/>
          <w:sz w:val="24"/>
          <w:szCs w:val="24"/>
          <w:highlight w:val="none"/>
          <w:lang w:eastAsia="zh-CN"/>
        </w:rPr>
        <w:t>四川达州燃气电站二期工程</w:t>
      </w:r>
      <w:r>
        <w:rPr>
          <w:rFonts w:hint="eastAsia" w:ascii="仿宋_GB2312" w:hAnsi="仿宋_GB2312" w:eastAsia="仿宋_GB2312" w:cs="仿宋_GB2312"/>
          <w:color w:val="auto"/>
          <w:sz w:val="24"/>
          <w:szCs w:val="24"/>
          <w:highlight w:val="none"/>
        </w:rPr>
        <w:t>220kV送出工程可行性研究报告》。</w:t>
      </w:r>
    </w:p>
    <w:p>
      <w:pPr>
        <w:widowControl w:val="0"/>
        <w:spacing w:line="480" w:lineRule="exact"/>
        <w:ind w:firstLine="482" w:firstLineChars="200"/>
        <w:rPr>
          <w:rFonts w:hint="eastAsia" w:ascii="仿宋_GB2312" w:hAnsi="仿宋_GB2312" w:eastAsia="仿宋_GB2312" w:cs="仿宋_GB2312"/>
          <w:b/>
          <w:bCs/>
          <w:color w:val="auto"/>
          <w:sz w:val="24"/>
          <w:szCs w:val="24"/>
          <w:highlight w:val="none"/>
          <w:u w:val="none"/>
        </w:rPr>
      </w:pPr>
      <w:r>
        <w:rPr>
          <w:rFonts w:hint="eastAsia" w:ascii="仿宋_GB2312" w:hAnsi="仿宋_GB2312" w:eastAsia="仿宋_GB2312" w:cs="仿宋_GB2312"/>
          <w:b/>
          <w:bCs/>
          <w:color w:val="auto"/>
          <w:sz w:val="24"/>
          <w:szCs w:val="24"/>
          <w:highlight w:val="none"/>
          <w:u w:val="none"/>
        </w:rPr>
        <w:t>2.3服务期限：</w:t>
      </w:r>
      <w:bookmarkStart w:id="10" w:name="_Hlk127361329"/>
    </w:p>
    <w:p>
      <w:pPr>
        <w:widowControl/>
        <w:numPr>
          <w:ilvl w:val="0"/>
          <w:numId w:val="0"/>
        </w:numPr>
        <w:spacing w:line="480" w:lineRule="exact"/>
        <w:ind w:firstLine="480" w:firstLineChars="200"/>
        <w:rPr>
          <w:rFonts w:hint="eastAsia" w:ascii="仿宋_GB2312" w:hAnsi="仿宋_GB2312" w:eastAsia="仿宋_GB2312" w:cs="仿宋_GB2312"/>
          <w:b w:val="0"/>
          <w:bCs w:val="0"/>
          <w:color w:val="auto"/>
          <w:spacing w:val="0"/>
          <w:sz w:val="24"/>
          <w:szCs w:val="24"/>
          <w:highlight w:val="none"/>
          <w:lang w:eastAsia="zh-CN"/>
        </w:rPr>
      </w:pPr>
      <w:r>
        <w:rPr>
          <w:rFonts w:hint="eastAsia" w:ascii="仿宋_GB2312" w:hAnsi="仿宋_GB2312" w:eastAsia="仿宋_GB2312" w:cs="仿宋_GB2312"/>
          <w:b w:val="0"/>
          <w:bCs w:val="0"/>
          <w:color w:val="auto"/>
          <w:sz w:val="24"/>
          <w:szCs w:val="24"/>
          <w:highlight w:val="none"/>
          <w:u w:val="none"/>
          <w:lang w:eastAsia="zh-CN"/>
        </w:rPr>
        <w:t>（</w:t>
      </w:r>
      <w:r>
        <w:rPr>
          <w:rFonts w:hint="eastAsia" w:ascii="仿宋_GB2312" w:hAnsi="仿宋_GB2312" w:eastAsia="仿宋_GB2312" w:cs="仿宋_GB2312"/>
          <w:b w:val="0"/>
          <w:bCs w:val="0"/>
          <w:color w:val="auto"/>
          <w:sz w:val="24"/>
          <w:szCs w:val="24"/>
          <w:highlight w:val="none"/>
          <w:u w:val="none"/>
          <w:lang w:val="en-US" w:eastAsia="zh-CN"/>
        </w:rPr>
        <w:t>1</w:t>
      </w:r>
      <w:r>
        <w:rPr>
          <w:rFonts w:hint="eastAsia" w:ascii="仿宋_GB2312" w:hAnsi="仿宋_GB2312" w:eastAsia="仿宋_GB2312" w:cs="仿宋_GB2312"/>
          <w:b w:val="0"/>
          <w:bCs w:val="0"/>
          <w:color w:val="auto"/>
          <w:sz w:val="24"/>
          <w:szCs w:val="24"/>
          <w:highlight w:val="none"/>
          <w:u w:val="none"/>
          <w:lang w:eastAsia="zh-CN"/>
        </w:rPr>
        <w:t>）</w:t>
      </w:r>
      <w:r>
        <w:rPr>
          <w:rFonts w:hint="eastAsia" w:ascii="仿宋_GB2312" w:hAnsi="仿宋_GB2312" w:eastAsia="仿宋_GB2312" w:cs="仿宋_GB2312"/>
          <w:b w:val="0"/>
          <w:bCs w:val="0"/>
          <w:color w:val="auto"/>
          <w:spacing w:val="0"/>
          <w:sz w:val="24"/>
          <w:szCs w:val="24"/>
          <w:highlight w:val="none"/>
          <w:lang w:val="en-US" w:eastAsia="zh-CN"/>
        </w:rPr>
        <w:t>合同签订之日起45日历</w:t>
      </w:r>
      <w:r>
        <w:rPr>
          <w:rFonts w:hint="eastAsia" w:ascii="仿宋_GB2312" w:hAnsi="仿宋_GB2312" w:eastAsia="仿宋_GB2312" w:cs="仿宋_GB2312"/>
          <w:b w:val="0"/>
          <w:bCs w:val="0"/>
          <w:color w:val="auto"/>
          <w:spacing w:val="0"/>
          <w:sz w:val="24"/>
          <w:szCs w:val="24"/>
          <w:highlight w:val="none"/>
          <w:u w:val="none"/>
          <w:lang w:val="en-US" w:eastAsia="zh-CN"/>
        </w:rPr>
        <w:t>天内</w:t>
      </w:r>
      <w:r>
        <w:rPr>
          <w:rFonts w:hint="eastAsia" w:ascii="仿宋_GB2312" w:hAnsi="仿宋_GB2312" w:eastAsia="仿宋_GB2312" w:cs="仿宋_GB2312"/>
          <w:b w:val="0"/>
          <w:bCs w:val="0"/>
          <w:color w:val="auto"/>
          <w:spacing w:val="0"/>
          <w:sz w:val="24"/>
          <w:szCs w:val="24"/>
          <w:highlight w:val="none"/>
          <w:lang w:eastAsia="zh-CN"/>
        </w:rPr>
        <w:t>完成</w:t>
      </w:r>
      <w:r>
        <w:rPr>
          <w:rFonts w:hint="eastAsia" w:ascii="仿宋_GB2312" w:hAnsi="仿宋_GB2312" w:eastAsia="仿宋_GB2312" w:cs="仿宋_GB2312"/>
          <w:b w:val="0"/>
          <w:bCs w:val="0"/>
          <w:color w:val="auto"/>
          <w:spacing w:val="0"/>
          <w:sz w:val="24"/>
          <w:szCs w:val="24"/>
          <w:highlight w:val="none"/>
          <w:lang w:val="en-US" w:eastAsia="zh-CN"/>
        </w:rPr>
        <w:t>初步勘察设计并通过评审</w:t>
      </w:r>
      <w:r>
        <w:rPr>
          <w:rFonts w:hint="eastAsia" w:ascii="仿宋_GB2312" w:hAnsi="仿宋_GB2312" w:eastAsia="仿宋_GB2312" w:cs="仿宋_GB2312"/>
          <w:b w:val="0"/>
          <w:bCs w:val="0"/>
          <w:color w:val="auto"/>
          <w:spacing w:val="0"/>
          <w:sz w:val="24"/>
          <w:szCs w:val="24"/>
          <w:highlight w:val="none"/>
          <w:lang w:eastAsia="zh-CN"/>
        </w:rPr>
        <w:t>。</w:t>
      </w:r>
    </w:p>
    <w:p>
      <w:pPr>
        <w:widowControl/>
        <w:numPr>
          <w:ilvl w:val="0"/>
          <w:numId w:val="0"/>
        </w:numPr>
        <w:spacing w:line="480" w:lineRule="exact"/>
        <w:ind w:firstLine="480" w:firstLineChars="200"/>
        <w:rPr>
          <w:rFonts w:hint="eastAsia" w:ascii="仿宋_GB2312" w:hAnsi="仿宋_GB2312" w:eastAsia="仿宋_GB2312" w:cs="仿宋_GB2312"/>
          <w:b w:val="0"/>
          <w:bCs w:val="0"/>
          <w:color w:val="auto"/>
          <w:spacing w:val="0"/>
          <w:sz w:val="24"/>
          <w:szCs w:val="24"/>
          <w:highlight w:val="none"/>
          <w:lang w:eastAsia="zh-CN"/>
        </w:rPr>
      </w:pPr>
      <w:r>
        <w:rPr>
          <w:rFonts w:hint="eastAsia" w:ascii="仿宋_GB2312" w:hAnsi="仿宋_GB2312" w:eastAsia="仿宋_GB2312" w:cs="仿宋_GB2312"/>
          <w:b w:val="0"/>
          <w:bCs w:val="0"/>
          <w:color w:val="auto"/>
          <w:spacing w:val="0"/>
          <w:sz w:val="24"/>
          <w:szCs w:val="24"/>
          <w:highlight w:val="none"/>
          <w:lang w:eastAsia="zh-CN"/>
        </w:rPr>
        <w:t>（</w:t>
      </w:r>
      <w:r>
        <w:rPr>
          <w:rFonts w:hint="eastAsia" w:ascii="仿宋_GB2312" w:hAnsi="仿宋_GB2312" w:eastAsia="仿宋_GB2312" w:cs="仿宋_GB2312"/>
          <w:b w:val="0"/>
          <w:bCs w:val="0"/>
          <w:color w:val="auto"/>
          <w:spacing w:val="0"/>
          <w:sz w:val="24"/>
          <w:szCs w:val="24"/>
          <w:highlight w:val="none"/>
          <w:lang w:val="en-US" w:eastAsia="zh-CN"/>
        </w:rPr>
        <w:t>2</w:t>
      </w:r>
      <w:r>
        <w:rPr>
          <w:rFonts w:hint="eastAsia" w:ascii="仿宋_GB2312" w:hAnsi="仿宋_GB2312" w:eastAsia="仿宋_GB2312" w:cs="仿宋_GB2312"/>
          <w:b w:val="0"/>
          <w:bCs w:val="0"/>
          <w:color w:val="auto"/>
          <w:spacing w:val="0"/>
          <w:sz w:val="24"/>
          <w:szCs w:val="24"/>
          <w:highlight w:val="none"/>
          <w:lang w:eastAsia="zh-CN"/>
        </w:rPr>
        <w:t>）</w:t>
      </w:r>
      <w:r>
        <w:rPr>
          <w:rFonts w:hint="eastAsia" w:ascii="仿宋_GB2312" w:hAnsi="仿宋_GB2312" w:eastAsia="仿宋_GB2312" w:cs="仿宋_GB2312"/>
          <w:b w:val="0"/>
          <w:bCs w:val="0"/>
          <w:color w:val="auto"/>
          <w:spacing w:val="0"/>
          <w:sz w:val="24"/>
          <w:szCs w:val="24"/>
          <w:highlight w:val="none"/>
          <w:lang w:val="en-US" w:eastAsia="zh-CN"/>
        </w:rPr>
        <w:t>初步勘察设计通过评审之日起</w:t>
      </w:r>
      <w:r>
        <w:rPr>
          <w:rFonts w:hint="eastAsia" w:ascii="仿宋_GB2312" w:hAnsi="仿宋_GB2312" w:eastAsia="仿宋_GB2312" w:cs="仿宋_GB2312"/>
          <w:b w:val="0"/>
          <w:bCs w:val="0"/>
          <w:color w:val="auto"/>
          <w:spacing w:val="0"/>
          <w:sz w:val="24"/>
          <w:szCs w:val="24"/>
          <w:highlight w:val="none"/>
          <w:lang w:eastAsia="zh-CN"/>
        </w:rPr>
        <w:t>6</w:t>
      </w:r>
      <w:r>
        <w:rPr>
          <w:rFonts w:hint="eastAsia" w:ascii="仿宋_GB2312" w:hAnsi="仿宋_GB2312" w:eastAsia="仿宋_GB2312" w:cs="仿宋_GB2312"/>
          <w:b w:val="0"/>
          <w:bCs w:val="0"/>
          <w:color w:val="auto"/>
          <w:spacing w:val="0"/>
          <w:sz w:val="24"/>
          <w:szCs w:val="24"/>
          <w:highlight w:val="none"/>
          <w:lang w:val="en-US" w:eastAsia="zh-CN"/>
        </w:rPr>
        <w:t>0日历</w:t>
      </w:r>
      <w:r>
        <w:rPr>
          <w:rFonts w:hint="eastAsia" w:ascii="仿宋_GB2312" w:hAnsi="仿宋_GB2312" w:eastAsia="仿宋_GB2312" w:cs="仿宋_GB2312"/>
          <w:b w:val="0"/>
          <w:bCs w:val="0"/>
          <w:color w:val="auto"/>
          <w:spacing w:val="0"/>
          <w:sz w:val="24"/>
          <w:szCs w:val="24"/>
          <w:highlight w:val="none"/>
          <w:u w:val="none"/>
          <w:lang w:val="en-US" w:eastAsia="zh-CN"/>
        </w:rPr>
        <w:t>天内</w:t>
      </w:r>
      <w:r>
        <w:rPr>
          <w:rFonts w:hint="eastAsia" w:ascii="仿宋_GB2312" w:hAnsi="仿宋_GB2312" w:eastAsia="仿宋_GB2312" w:cs="仿宋_GB2312"/>
          <w:b w:val="0"/>
          <w:bCs w:val="0"/>
          <w:color w:val="auto"/>
          <w:spacing w:val="0"/>
          <w:sz w:val="24"/>
          <w:szCs w:val="24"/>
          <w:highlight w:val="none"/>
          <w:lang w:eastAsia="zh-CN"/>
        </w:rPr>
        <w:t>完成</w:t>
      </w:r>
      <w:r>
        <w:rPr>
          <w:rFonts w:hint="eastAsia" w:ascii="仿宋_GB2312" w:hAnsi="仿宋_GB2312" w:eastAsia="仿宋_GB2312" w:cs="仿宋_GB2312"/>
          <w:color w:val="auto"/>
          <w:sz w:val="24"/>
          <w:szCs w:val="24"/>
          <w:highlight w:val="none"/>
          <w:lang w:val="en-US" w:eastAsia="zh-CN"/>
        </w:rPr>
        <w:t>机场净空及电磁环境保护影响咨询分析报告，</w:t>
      </w:r>
      <w:r>
        <w:rPr>
          <w:rFonts w:hint="eastAsia" w:ascii="仿宋_GB2312" w:hAnsi="仿宋_GB2312" w:eastAsia="仿宋_GB2312" w:cs="仿宋_GB2312"/>
          <w:i w:val="0"/>
          <w:caps w:val="0"/>
          <w:color w:val="auto"/>
          <w:spacing w:val="0"/>
          <w:sz w:val="24"/>
          <w:szCs w:val="24"/>
          <w:highlight w:val="none"/>
          <w:u w:val="none"/>
          <w:shd w:val="clear"/>
          <w:lang w:val="en-US" w:eastAsia="zh-CN"/>
        </w:rPr>
        <w:t>取得</w:t>
      </w:r>
      <w:r>
        <w:rPr>
          <w:rFonts w:hint="eastAsia" w:ascii="仿宋_GB2312" w:hAnsi="仿宋_GB2312" w:eastAsia="仿宋_GB2312" w:cs="仿宋_GB2312"/>
          <w:i w:val="0"/>
          <w:caps w:val="0"/>
          <w:color w:val="auto"/>
          <w:spacing w:val="0"/>
          <w:sz w:val="24"/>
          <w:szCs w:val="24"/>
          <w:highlight w:val="none"/>
          <w:shd w:val="clear"/>
          <w:lang w:val="en-US" w:eastAsia="zh-CN"/>
        </w:rPr>
        <w:t>管理部门和行业主管部门</w:t>
      </w:r>
      <w:r>
        <w:rPr>
          <w:rFonts w:hint="eastAsia" w:ascii="仿宋_GB2312" w:hAnsi="仿宋_GB2312" w:eastAsia="仿宋_GB2312" w:cs="仿宋_GB2312"/>
          <w:i w:val="0"/>
          <w:caps w:val="0"/>
          <w:color w:val="auto"/>
          <w:spacing w:val="0"/>
          <w:sz w:val="24"/>
          <w:szCs w:val="24"/>
          <w:highlight w:val="none"/>
          <w:u w:val="none"/>
          <w:shd w:val="clear"/>
          <w:lang w:val="en-US" w:eastAsia="zh-CN"/>
        </w:rPr>
        <w:t>的意见和批复，</w:t>
      </w:r>
      <w:r>
        <w:rPr>
          <w:rFonts w:hint="eastAsia" w:ascii="仿宋_GB2312" w:hAnsi="仿宋_GB2312" w:eastAsia="仿宋_GB2312" w:cs="仿宋_GB2312"/>
          <w:color w:val="auto"/>
          <w:sz w:val="24"/>
          <w:szCs w:val="24"/>
          <w:highlight w:val="none"/>
          <w:u w:val="none"/>
          <w:shd w:val="clear"/>
        </w:rPr>
        <w:t>并办理符合要求的手续</w:t>
      </w:r>
      <w:r>
        <w:rPr>
          <w:rFonts w:hint="eastAsia" w:ascii="仿宋_GB2312" w:hAnsi="仿宋_GB2312" w:eastAsia="仿宋_GB2312" w:cs="仿宋_GB2312"/>
          <w:b w:val="0"/>
          <w:bCs w:val="0"/>
          <w:color w:val="auto"/>
          <w:spacing w:val="0"/>
          <w:sz w:val="24"/>
          <w:szCs w:val="24"/>
          <w:highlight w:val="none"/>
          <w:lang w:eastAsia="zh-CN"/>
        </w:rPr>
        <w:t>。</w:t>
      </w:r>
    </w:p>
    <w:p>
      <w:pPr>
        <w:adjustRightInd w:val="0"/>
        <w:snapToGrid w:val="0"/>
        <w:spacing w:line="480" w:lineRule="exact"/>
        <w:ind w:firstLine="480" w:firstLineChars="200"/>
        <w:rPr>
          <w:rFonts w:hint="eastAsia" w:ascii="仿宋_GB2312" w:hAnsi="仿宋_GB2312" w:eastAsia="仿宋_GB2312" w:cs="仿宋_GB2312"/>
          <w:color w:val="auto"/>
          <w:sz w:val="24"/>
          <w:szCs w:val="24"/>
          <w:highlight w:val="none"/>
          <w:u w:val="none"/>
          <w:shd w:val="clear"/>
        </w:rPr>
      </w:pPr>
      <w:r>
        <w:rPr>
          <w:rFonts w:hint="eastAsia" w:ascii="仿宋_GB2312" w:hAnsi="仿宋_GB2312" w:eastAsia="仿宋_GB2312" w:cs="仿宋_GB2312"/>
          <w:b w:val="0"/>
          <w:bCs w:val="0"/>
          <w:color w:val="auto"/>
          <w:spacing w:val="0"/>
          <w:sz w:val="24"/>
          <w:szCs w:val="24"/>
          <w:highlight w:val="none"/>
          <w:lang w:eastAsia="zh-CN"/>
        </w:rPr>
        <w:t>（</w:t>
      </w:r>
      <w:r>
        <w:rPr>
          <w:rFonts w:hint="eastAsia" w:ascii="仿宋_GB2312" w:hAnsi="仿宋_GB2312" w:eastAsia="仿宋_GB2312" w:cs="仿宋_GB2312"/>
          <w:b w:val="0"/>
          <w:bCs w:val="0"/>
          <w:color w:val="auto"/>
          <w:spacing w:val="0"/>
          <w:sz w:val="24"/>
          <w:szCs w:val="24"/>
          <w:highlight w:val="none"/>
          <w:lang w:val="en-US" w:eastAsia="zh-CN"/>
        </w:rPr>
        <w:t>3</w:t>
      </w:r>
      <w:r>
        <w:rPr>
          <w:rFonts w:hint="eastAsia" w:ascii="仿宋_GB2312" w:hAnsi="仿宋_GB2312" w:eastAsia="仿宋_GB2312" w:cs="仿宋_GB2312"/>
          <w:b w:val="0"/>
          <w:bCs w:val="0"/>
          <w:color w:val="auto"/>
          <w:spacing w:val="0"/>
          <w:sz w:val="24"/>
          <w:szCs w:val="24"/>
          <w:highlight w:val="none"/>
          <w:lang w:eastAsia="zh-CN"/>
        </w:rPr>
        <w:t>）</w:t>
      </w:r>
      <w:r>
        <w:rPr>
          <w:rFonts w:hint="eastAsia" w:ascii="仿宋_GB2312" w:hAnsi="仿宋_GB2312" w:eastAsia="仿宋_GB2312" w:cs="仿宋_GB2312"/>
          <w:b w:val="0"/>
          <w:bCs w:val="0"/>
          <w:color w:val="auto"/>
          <w:spacing w:val="0"/>
          <w:sz w:val="24"/>
          <w:szCs w:val="24"/>
          <w:highlight w:val="none"/>
          <w:lang w:val="en-US" w:eastAsia="zh-CN"/>
        </w:rPr>
        <w:t>初步勘察设计通过评审之日起</w:t>
      </w:r>
      <w:r>
        <w:rPr>
          <w:rFonts w:hint="eastAsia" w:ascii="仿宋_GB2312" w:hAnsi="仿宋_GB2312" w:eastAsia="仿宋_GB2312" w:cs="仿宋_GB2312"/>
          <w:b w:val="0"/>
          <w:bCs w:val="0"/>
          <w:color w:val="auto"/>
          <w:spacing w:val="0"/>
          <w:sz w:val="24"/>
          <w:szCs w:val="24"/>
          <w:highlight w:val="none"/>
          <w:lang w:eastAsia="zh-CN"/>
        </w:rPr>
        <w:t>6</w:t>
      </w:r>
      <w:r>
        <w:rPr>
          <w:rFonts w:hint="eastAsia" w:ascii="仿宋_GB2312" w:hAnsi="仿宋_GB2312" w:eastAsia="仿宋_GB2312" w:cs="仿宋_GB2312"/>
          <w:b w:val="0"/>
          <w:bCs w:val="0"/>
          <w:color w:val="auto"/>
          <w:spacing w:val="0"/>
          <w:sz w:val="24"/>
          <w:szCs w:val="24"/>
          <w:highlight w:val="none"/>
          <w:lang w:val="en-US" w:eastAsia="zh-CN"/>
        </w:rPr>
        <w:t>0日历</w:t>
      </w:r>
      <w:r>
        <w:rPr>
          <w:rFonts w:hint="eastAsia" w:ascii="仿宋_GB2312" w:hAnsi="仿宋_GB2312" w:eastAsia="仿宋_GB2312" w:cs="仿宋_GB2312"/>
          <w:b w:val="0"/>
          <w:bCs w:val="0"/>
          <w:color w:val="auto"/>
          <w:spacing w:val="0"/>
          <w:sz w:val="24"/>
          <w:szCs w:val="24"/>
          <w:highlight w:val="none"/>
          <w:u w:val="none"/>
          <w:lang w:val="en-US" w:eastAsia="zh-CN"/>
        </w:rPr>
        <w:t>天内</w:t>
      </w:r>
      <w:r>
        <w:rPr>
          <w:rFonts w:hint="eastAsia" w:ascii="仿宋_GB2312" w:hAnsi="仿宋_GB2312" w:eastAsia="仿宋_GB2312" w:cs="仿宋_GB2312"/>
          <w:b w:val="0"/>
          <w:bCs w:val="0"/>
          <w:color w:val="auto"/>
          <w:spacing w:val="0"/>
          <w:sz w:val="24"/>
          <w:szCs w:val="24"/>
          <w:highlight w:val="none"/>
          <w:lang w:eastAsia="zh-CN"/>
        </w:rPr>
        <w:t>完成</w:t>
      </w:r>
      <w:r>
        <w:rPr>
          <w:rFonts w:hint="eastAsia" w:ascii="仿宋_GB2312" w:hAnsi="仿宋_GB2312" w:eastAsia="仿宋_GB2312" w:cs="仿宋_GB2312"/>
          <w:color w:val="auto"/>
          <w:sz w:val="24"/>
          <w:szCs w:val="24"/>
          <w:highlight w:val="none"/>
          <w:u w:val="none"/>
          <w:shd w:val="clear"/>
        </w:rPr>
        <w:t>航道通航条件影响评价报告书编制工作，并通过航务主管部门审查取得许可或批复文件。</w:t>
      </w:r>
    </w:p>
    <w:p>
      <w:pPr>
        <w:widowControl/>
        <w:numPr>
          <w:ilvl w:val="0"/>
          <w:numId w:val="0"/>
        </w:numPr>
        <w:spacing w:line="480" w:lineRule="exact"/>
        <w:ind w:firstLine="480" w:firstLineChars="200"/>
        <w:rPr>
          <w:rFonts w:hint="eastAsia" w:ascii="仿宋_GB2312" w:hAnsi="仿宋_GB2312" w:eastAsia="仿宋_GB2312" w:cs="仿宋_GB2312"/>
          <w:b w:val="0"/>
          <w:bCs w:val="0"/>
          <w:color w:val="auto"/>
          <w:spacing w:val="0"/>
          <w:sz w:val="24"/>
          <w:szCs w:val="24"/>
          <w:highlight w:val="none"/>
          <w:lang w:eastAsia="zh-CN"/>
        </w:rPr>
      </w:pPr>
      <w:r>
        <w:rPr>
          <w:rFonts w:hint="eastAsia" w:ascii="仿宋_GB2312" w:hAnsi="仿宋_GB2312" w:eastAsia="仿宋_GB2312" w:cs="仿宋_GB2312"/>
          <w:color w:val="auto"/>
          <w:sz w:val="24"/>
          <w:szCs w:val="24"/>
          <w:highlight w:val="none"/>
          <w:u w:val="none"/>
          <w:shd w:val="clear"/>
          <w:lang w:eastAsia="zh-CN"/>
        </w:rPr>
        <w:t>（</w:t>
      </w:r>
      <w:r>
        <w:rPr>
          <w:rFonts w:hint="eastAsia" w:ascii="仿宋_GB2312" w:hAnsi="仿宋_GB2312" w:eastAsia="仿宋_GB2312" w:cs="仿宋_GB2312"/>
          <w:color w:val="auto"/>
          <w:sz w:val="24"/>
          <w:szCs w:val="24"/>
          <w:highlight w:val="none"/>
          <w:u w:val="none"/>
          <w:shd w:val="clear"/>
          <w:lang w:val="en-US" w:eastAsia="zh-CN"/>
        </w:rPr>
        <w:t>4</w:t>
      </w:r>
      <w:r>
        <w:rPr>
          <w:rFonts w:hint="eastAsia" w:ascii="仿宋_GB2312" w:hAnsi="仿宋_GB2312" w:eastAsia="仿宋_GB2312" w:cs="仿宋_GB2312"/>
          <w:color w:val="auto"/>
          <w:sz w:val="24"/>
          <w:szCs w:val="24"/>
          <w:highlight w:val="none"/>
          <w:u w:val="none"/>
          <w:shd w:val="clear"/>
          <w:lang w:eastAsia="zh-CN"/>
        </w:rPr>
        <w:t>）</w:t>
      </w:r>
      <w:r>
        <w:rPr>
          <w:rFonts w:hint="eastAsia" w:ascii="仿宋_GB2312" w:hAnsi="仿宋_GB2312" w:eastAsia="仿宋_GB2312" w:cs="仿宋_GB2312"/>
          <w:b w:val="0"/>
          <w:bCs w:val="0"/>
          <w:color w:val="auto"/>
          <w:spacing w:val="0"/>
          <w:sz w:val="24"/>
          <w:szCs w:val="24"/>
          <w:highlight w:val="none"/>
          <w:lang w:val="en-US" w:eastAsia="zh-CN"/>
        </w:rPr>
        <w:t>初步勘察设计通过评审之日起90日历</w:t>
      </w:r>
      <w:r>
        <w:rPr>
          <w:rFonts w:hint="eastAsia" w:ascii="仿宋_GB2312" w:hAnsi="仿宋_GB2312" w:eastAsia="仿宋_GB2312" w:cs="仿宋_GB2312"/>
          <w:b w:val="0"/>
          <w:bCs w:val="0"/>
          <w:color w:val="auto"/>
          <w:spacing w:val="0"/>
          <w:sz w:val="24"/>
          <w:szCs w:val="24"/>
          <w:highlight w:val="none"/>
          <w:u w:val="none"/>
          <w:lang w:val="en-US" w:eastAsia="zh-CN"/>
        </w:rPr>
        <w:t>天内</w:t>
      </w:r>
      <w:r>
        <w:rPr>
          <w:rFonts w:hint="eastAsia" w:ascii="仿宋_GB2312" w:hAnsi="仿宋_GB2312" w:eastAsia="仿宋_GB2312" w:cs="仿宋_GB2312"/>
          <w:b w:val="0"/>
          <w:bCs w:val="0"/>
          <w:color w:val="auto"/>
          <w:spacing w:val="0"/>
          <w:sz w:val="24"/>
          <w:szCs w:val="24"/>
          <w:highlight w:val="none"/>
          <w:lang w:val="en-US" w:eastAsia="zh-CN"/>
        </w:rPr>
        <w:t>完成</w:t>
      </w:r>
      <w:r>
        <w:rPr>
          <w:rFonts w:hint="eastAsia" w:ascii="仿宋_GB2312" w:hAnsi="仿宋_GB2312" w:eastAsia="仿宋_GB2312" w:cs="仿宋_GB2312"/>
          <w:color w:val="auto"/>
          <w:kern w:val="2"/>
          <w:sz w:val="24"/>
          <w:szCs w:val="24"/>
          <w:highlight w:val="none"/>
          <w:lang w:val="zh-CN"/>
        </w:rPr>
        <w:t>串抗</w:t>
      </w:r>
      <w:r>
        <w:rPr>
          <w:rFonts w:hint="eastAsia" w:ascii="仿宋_GB2312" w:hAnsi="仿宋_GB2312" w:eastAsia="仿宋_GB2312" w:cs="仿宋_GB2312"/>
          <w:color w:val="auto"/>
          <w:kern w:val="2"/>
          <w:sz w:val="24"/>
          <w:szCs w:val="24"/>
          <w:highlight w:val="none"/>
          <w:lang w:val="en-US" w:eastAsia="zh-CN"/>
        </w:rPr>
        <w:t>电抗器关键电气技术条件及</w:t>
      </w:r>
      <w:r>
        <w:rPr>
          <w:rFonts w:hint="eastAsia" w:ascii="仿宋_GB2312" w:hAnsi="仿宋_GB2312" w:eastAsia="仿宋_GB2312" w:cs="仿宋_GB2312"/>
          <w:color w:val="auto"/>
          <w:kern w:val="2"/>
          <w:sz w:val="24"/>
          <w:szCs w:val="24"/>
          <w:highlight w:val="none"/>
          <w:lang w:val="zh-CN"/>
        </w:rPr>
        <w:t>电磁暂态</w:t>
      </w:r>
      <w:r>
        <w:rPr>
          <w:rFonts w:hint="eastAsia" w:ascii="仿宋_GB2312" w:hAnsi="仿宋_GB2312" w:eastAsia="仿宋_GB2312" w:cs="仿宋_GB2312"/>
          <w:color w:val="auto"/>
          <w:kern w:val="2"/>
          <w:sz w:val="24"/>
          <w:szCs w:val="24"/>
          <w:highlight w:val="none"/>
          <w:lang w:val="en-US" w:eastAsia="zh-CN"/>
        </w:rPr>
        <w:t>研究报告</w:t>
      </w:r>
      <w:r>
        <w:rPr>
          <w:rFonts w:hint="eastAsia" w:ascii="仿宋_GB2312" w:hAnsi="仿宋_GB2312" w:eastAsia="仿宋_GB2312" w:cs="仿宋_GB2312"/>
          <w:b w:val="0"/>
          <w:bCs w:val="0"/>
          <w:color w:val="auto"/>
          <w:spacing w:val="0"/>
          <w:sz w:val="24"/>
          <w:szCs w:val="24"/>
          <w:highlight w:val="none"/>
          <w:lang w:eastAsia="zh-CN"/>
        </w:rPr>
        <w:t>。</w:t>
      </w:r>
    </w:p>
    <w:bookmarkEnd w:id="10"/>
    <w:p>
      <w:pPr>
        <w:numPr>
          <w:ilvl w:val="-1"/>
          <w:numId w:val="0"/>
        </w:numPr>
        <w:adjustRightInd w:val="0"/>
        <w:snapToGrid w:val="0"/>
        <w:spacing w:line="480" w:lineRule="exact"/>
        <w:ind w:firstLine="482" w:firstLineChars="200"/>
        <w:jc w:val="left"/>
        <w:outlineLvl w:val="9"/>
        <w:rPr>
          <w:rFonts w:hint="eastAsia" w:ascii="仿宋_GB2312" w:hAnsi="仿宋_GB2312" w:eastAsia="仿宋_GB2312" w:cs="仿宋_GB2312"/>
          <w:b/>
          <w:bCs/>
          <w:color w:val="auto"/>
          <w:sz w:val="24"/>
          <w:szCs w:val="24"/>
          <w:highlight w:val="none"/>
          <w:u w:val="none"/>
        </w:rPr>
      </w:pPr>
      <w:r>
        <w:rPr>
          <w:rFonts w:hint="eastAsia" w:ascii="仿宋_GB2312" w:hAnsi="仿宋_GB2312" w:eastAsia="仿宋_GB2312" w:cs="仿宋_GB2312"/>
          <w:b/>
          <w:bCs/>
          <w:color w:val="auto"/>
          <w:sz w:val="24"/>
          <w:szCs w:val="24"/>
          <w:highlight w:val="none"/>
          <w:u w:val="none"/>
        </w:rPr>
        <w:t>2.4招标范围：</w:t>
      </w:r>
    </w:p>
    <w:p>
      <w:pPr>
        <w:numPr>
          <w:ilvl w:val="0"/>
          <w:numId w:val="0"/>
        </w:numPr>
        <w:adjustRightInd w:val="0"/>
        <w:snapToGrid w:val="0"/>
        <w:spacing w:line="480" w:lineRule="exact"/>
        <w:ind w:firstLine="480" w:firstLineChars="200"/>
        <w:jc w:val="both"/>
        <w:outlineLvl w:val="9"/>
        <w:rPr>
          <w:rFonts w:hint="eastAsia" w:ascii="仿宋_GB2312" w:hAnsi="仿宋_GB2312" w:eastAsia="仿宋_GB2312" w:cs="仿宋_GB2312"/>
          <w:color w:val="auto"/>
          <w:sz w:val="24"/>
          <w:szCs w:val="24"/>
          <w:highlight w:val="none"/>
          <w:u w:val="none"/>
          <w:lang w:bidi="ar"/>
        </w:rPr>
      </w:pPr>
      <w:r>
        <w:rPr>
          <w:rFonts w:hint="eastAsia" w:ascii="仿宋_GB2312" w:hAnsi="仿宋_GB2312" w:eastAsia="仿宋_GB2312" w:cs="仿宋_GB2312"/>
          <w:color w:val="auto"/>
          <w:sz w:val="24"/>
          <w:szCs w:val="24"/>
          <w:highlight w:val="none"/>
          <w:u w:val="none"/>
          <w:lang w:val="en-US" w:eastAsia="zh-CN"/>
        </w:rPr>
        <w:t>完成</w:t>
      </w:r>
      <w:r>
        <w:rPr>
          <w:rFonts w:hint="eastAsia" w:ascii="仿宋_GB2312" w:hAnsi="仿宋_GB2312" w:eastAsia="仿宋_GB2312" w:cs="仿宋_GB2312"/>
          <w:b w:val="0"/>
          <w:color w:val="auto"/>
          <w:sz w:val="24"/>
          <w:szCs w:val="24"/>
          <w:highlight w:val="none"/>
          <w:u w:val="none"/>
          <w:lang w:val="en-US" w:eastAsia="zh-CN"/>
        </w:rPr>
        <w:t>四川达州燃气电站二期工程220kV送出工程的初步勘察设计及部分专题报告编制，详见技术协议。</w:t>
      </w:r>
    </w:p>
    <w:p>
      <w:pPr>
        <w:spacing w:line="480" w:lineRule="exact"/>
        <w:ind w:firstLine="482"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bCs/>
          <w:color w:val="auto"/>
          <w:sz w:val="24"/>
          <w:szCs w:val="24"/>
          <w:highlight w:val="none"/>
          <w:u w:val="none"/>
        </w:rPr>
        <w:t>2.5质量标准：</w:t>
      </w:r>
      <w:r>
        <w:rPr>
          <w:rFonts w:hint="eastAsia" w:ascii="仿宋_GB2312" w:hAnsi="仿宋_GB2312" w:eastAsia="仿宋_GB2312" w:cs="仿宋_GB2312"/>
          <w:b w:val="0"/>
          <w:bCs w:val="0"/>
          <w:color w:val="auto"/>
          <w:sz w:val="24"/>
          <w:szCs w:val="24"/>
          <w:highlight w:val="none"/>
          <w:u w:val="none"/>
          <w:lang w:val="en-US" w:eastAsia="zh-CN"/>
        </w:rPr>
        <w:t>设计深度满足《变电工程初步设计内容深度规定》（DL/T5452-2012）、《架空输电线路工程初步设计内容深度规定》（DL/T5451-2012）、</w:t>
      </w:r>
      <w:r>
        <w:rPr>
          <w:rFonts w:hint="eastAsia" w:ascii="仿宋_GB2312" w:hAnsi="仿宋_GB2312" w:eastAsia="仿宋_GB2312" w:cs="仿宋_GB2312"/>
          <w:color w:val="auto"/>
          <w:spacing w:val="-2"/>
          <w:sz w:val="24"/>
          <w:szCs w:val="24"/>
          <w:highlight w:val="none"/>
          <w:lang w:eastAsia="zh-CN"/>
        </w:rPr>
        <w:t>《</w:t>
      </w:r>
      <w:r>
        <w:rPr>
          <w:rFonts w:hint="eastAsia" w:ascii="仿宋_GB2312" w:hAnsi="仿宋_GB2312" w:eastAsia="仿宋_GB2312" w:cs="仿宋_GB2312"/>
          <w:color w:val="auto"/>
          <w:spacing w:val="-2"/>
          <w:sz w:val="24"/>
          <w:szCs w:val="24"/>
          <w:highlight w:val="none"/>
        </w:rPr>
        <w:t>110kV～750kV架空输电线路设计规范</w:t>
      </w:r>
      <w:r>
        <w:rPr>
          <w:rFonts w:hint="eastAsia" w:ascii="仿宋_GB2312" w:hAnsi="仿宋_GB2312" w:eastAsia="仿宋_GB2312" w:cs="仿宋_GB2312"/>
          <w:color w:val="auto"/>
          <w:spacing w:val="-2"/>
          <w:sz w:val="24"/>
          <w:szCs w:val="24"/>
          <w:highlight w:val="none"/>
          <w:lang w:eastAsia="zh-CN"/>
        </w:rPr>
        <w:t>》（</w:t>
      </w:r>
      <w:r>
        <w:rPr>
          <w:rFonts w:hint="eastAsia" w:ascii="仿宋_GB2312" w:hAnsi="仿宋_GB2312" w:eastAsia="仿宋_GB2312" w:cs="仿宋_GB2312"/>
          <w:color w:val="auto"/>
          <w:spacing w:val="-2"/>
          <w:sz w:val="24"/>
          <w:szCs w:val="24"/>
          <w:highlight w:val="none"/>
        </w:rPr>
        <w:t>GB50545-2010</w:t>
      </w:r>
      <w:r>
        <w:rPr>
          <w:rFonts w:hint="eastAsia" w:ascii="仿宋_GB2312" w:hAnsi="仿宋_GB2312" w:eastAsia="仿宋_GB2312" w:cs="仿宋_GB2312"/>
          <w:color w:val="auto"/>
          <w:spacing w:val="-2"/>
          <w:sz w:val="24"/>
          <w:szCs w:val="24"/>
          <w:highlight w:val="none"/>
          <w:lang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lang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rPr>
        <w:t>地下及覆土火药炸药仓库设计安全规范</w:t>
      </w:r>
      <w:r>
        <w:rPr>
          <w:rFonts w:hint="eastAsia" w:ascii="仿宋_GB2312" w:hAnsi="仿宋_GB2312" w:eastAsia="仿宋_GB2312" w:cs="仿宋_GB2312"/>
          <w:b w:val="0"/>
          <w:bCs w:val="0"/>
          <w:i w:val="0"/>
          <w:iCs w:val="0"/>
          <w:caps w:val="0"/>
          <w:color w:val="auto"/>
          <w:spacing w:val="0"/>
          <w:sz w:val="24"/>
          <w:szCs w:val="24"/>
          <w:highlight w:val="none"/>
          <w:u w:val="none"/>
          <w:shd w:val="clear"/>
          <w:lang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rPr>
        <w:t>GB50154-2009</w:t>
      </w:r>
      <w:r>
        <w:rPr>
          <w:rFonts w:hint="eastAsia" w:ascii="仿宋_GB2312" w:hAnsi="仿宋_GB2312" w:eastAsia="仿宋_GB2312" w:cs="仿宋_GB2312"/>
          <w:b w:val="0"/>
          <w:bCs w:val="0"/>
          <w:i w:val="0"/>
          <w:iCs w:val="0"/>
          <w:caps w:val="0"/>
          <w:color w:val="auto"/>
          <w:spacing w:val="0"/>
          <w:sz w:val="24"/>
          <w:szCs w:val="24"/>
          <w:highlight w:val="none"/>
          <w:u w:val="none"/>
          <w:shd w:val="clear"/>
          <w:lang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lang w:val="en-US"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lang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rPr>
        <w:t>烟花爆竹工程设计安全规范</w:t>
      </w:r>
      <w:r>
        <w:rPr>
          <w:rFonts w:hint="eastAsia" w:ascii="仿宋_GB2312" w:hAnsi="仿宋_GB2312" w:eastAsia="仿宋_GB2312" w:cs="仿宋_GB2312"/>
          <w:b w:val="0"/>
          <w:bCs w:val="0"/>
          <w:i w:val="0"/>
          <w:iCs w:val="0"/>
          <w:caps w:val="0"/>
          <w:color w:val="auto"/>
          <w:spacing w:val="0"/>
          <w:sz w:val="24"/>
          <w:szCs w:val="24"/>
          <w:highlight w:val="none"/>
          <w:u w:val="none"/>
          <w:shd w:val="clear"/>
          <w:lang w:eastAsia="zh-CN"/>
        </w:rPr>
        <w:t>》（</w:t>
      </w:r>
      <w:r>
        <w:rPr>
          <w:rFonts w:hint="eastAsia" w:ascii="仿宋_GB2312" w:hAnsi="仿宋_GB2312" w:eastAsia="仿宋_GB2312" w:cs="仿宋_GB2312"/>
          <w:b w:val="0"/>
          <w:bCs w:val="0"/>
          <w:i w:val="0"/>
          <w:iCs w:val="0"/>
          <w:caps w:val="0"/>
          <w:color w:val="auto"/>
          <w:spacing w:val="0"/>
          <w:sz w:val="24"/>
          <w:szCs w:val="24"/>
          <w:highlight w:val="none"/>
          <w:u w:val="none"/>
          <w:shd w:val="clear"/>
        </w:rPr>
        <w:t>GB50161-2009</w:t>
      </w:r>
      <w:r>
        <w:rPr>
          <w:rFonts w:hint="eastAsia" w:ascii="仿宋_GB2312" w:hAnsi="仿宋_GB2312" w:eastAsia="仿宋_GB2312" w:cs="仿宋_GB2312"/>
          <w:b w:val="0"/>
          <w:bCs w:val="0"/>
          <w:i w:val="0"/>
          <w:iCs w:val="0"/>
          <w:caps w:val="0"/>
          <w:color w:val="auto"/>
          <w:spacing w:val="0"/>
          <w:sz w:val="24"/>
          <w:szCs w:val="24"/>
          <w:highlight w:val="none"/>
          <w:u w:val="none"/>
          <w:shd w:val="clear"/>
          <w:lang w:eastAsia="zh-CN"/>
        </w:rPr>
        <w:t>）</w:t>
      </w:r>
      <w:r>
        <w:rPr>
          <w:rFonts w:hint="eastAsia" w:ascii="仿宋_GB2312" w:hAnsi="仿宋_GB2312" w:eastAsia="仿宋_GB2312" w:cs="仿宋_GB2312"/>
          <w:b w:val="0"/>
          <w:bCs w:val="0"/>
          <w:color w:val="auto"/>
          <w:sz w:val="24"/>
          <w:szCs w:val="24"/>
          <w:highlight w:val="none"/>
          <w:u w:val="none"/>
          <w:lang w:val="en-US" w:eastAsia="zh-CN"/>
        </w:rPr>
        <w:t>等输变电工程规定。</w:t>
      </w:r>
    </w:p>
    <w:p>
      <w:pPr>
        <w:adjustRightInd w:val="0"/>
        <w:snapToGrid w:val="0"/>
        <w:spacing w:line="480" w:lineRule="exact"/>
        <w:ind w:firstLine="48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4"/>
          <w:szCs w:val="24"/>
          <w:highlight w:val="none"/>
          <w:u w:val="none"/>
        </w:rPr>
        <w:t>2.6标段划分：</w:t>
      </w:r>
      <w:r>
        <w:rPr>
          <w:rFonts w:hint="eastAsia" w:ascii="仿宋_GB2312" w:hAnsi="仿宋_GB2312" w:eastAsia="仿宋_GB2312" w:cs="仿宋_GB2312"/>
          <w:color w:val="auto"/>
          <w:sz w:val="24"/>
          <w:szCs w:val="24"/>
          <w:highlight w:val="none"/>
          <w:u w:val="none"/>
        </w:rPr>
        <w:t>1个标段。</w:t>
      </w: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 投标人资格要求</w:t>
      </w:r>
    </w:p>
    <w:p>
      <w:pPr>
        <w:adjustRightInd w:val="0"/>
        <w:snapToGrid w:val="0"/>
        <w:spacing w:line="48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3.1本次招标要求投标人须具备</w:t>
      </w:r>
    </w:p>
    <w:p>
      <w:pPr>
        <w:adjustRightInd w:val="0"/>
        <w:snapToGrid w:val="0"/>
        <w:spacing w:line="48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3.1.1资质要求：</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firstLine="480" w:firstLineChars="200"/>
        <w:jc w:val="left"/>
        <w:textAlignment w:val="auto"/>
        <w:outlineLvl w:val="9"/>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bCs w:val="0"/>
          <w:color w:val="auto"/>
          <w:sz w:val="24"/>
          <w:szCs w:val="24"/>
          <w:highlight w:val="none"/>
          <w:u w:val="none"/>
        </w:rPr>
        <w:t>（1）</w:t>
      </w:r>
      <w:r>
        <w:rPr>
          <w:rFonts w:hint="eastAsia" w:ascii="仿宋_GB2312" w:hAnsi="仿宋_GB2312" w:eastAsia="仿宋_GB2312" w:cs="仿宋_GB2312"/>
          <w:bCs/>
          <w:color w:val="auto"/>
          <w:sz w:val="24"/>
          <w:szCs w:val="24"/>
          <w:highlight w:val="none"/>
          <w:u w:val="none"/>
        </w:rPr>
        <w:t>具有企业法人资格</w:t>
      </w:r>
      <w:r>
        <w:rPr>
          <w:rFonts w:hint="eastAsia" w:ascii="仿宋_GB2312" w:hAnsi="仿宋_GB2312" w:eastAsia="仿宋_GB2312" w:cs="仿宋_GB2312"/>
          <w:bCs/>
          <w:color w:val="auto"/>
          <w:sz w:val="24"/>
          <w:szCs w:val="24"/>
          <w:highlight w:val="none"/>
          <w:u w:val="none"/>
          <w:lang w:val="en-US" w:eastAsia="zh-CN"/>
        </w:rPr>
        <w:t>或其他组织</w:t>
      </w:r>
      <w:r>
        <w:rPr>
          <w:rFonts w:hint="eastAsia" w:ascii="仿宋_GB2312" w:hAnsi="仿宋_GB2312" w:eastAsia="仿宋_GB2312" w:cs="仿宋_GB2312"/>
          <w:color w:val="auto"/>
          <w:kern w:val="0"/>
          <w:sz w:val="24"/>
          <w:szCs w:val="24"/>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firstLine="480" w:firstLineChars="200"/>
        <w:jc w:val="left"/>
        <w:textAlignment w:val="auto"/>
        <w:outlineLvl w:val="9"/>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bCs w:val="0"/>
          <w:color w:val="auto"/>
          <w:sz w:val="24"/>
          <w:szCs w:val="24"/>
          <w:highlight w:val="none"/>
          <w:u w:val="none"/>
        </w:rPr>
        <w:t>（</w:t>
      </w:r>
      <w:r>
        <w:rPr>
          <w:rFonts w:hint="eastAsia" w:ascii="仿宋_GB2312" w:hAnsi="仿宋_GB2312" w:eastAsia="仿宋_GB2312" w:cs="仿宋_GB2312"/>
          <w:bCs w:val="0"/>
          <w:color w:val="auto"/>
          <w:sz w:val="24"/>
          <w:szCs w:val="24"/>
          <w:highlight w:val="none"/>
          <w:u w:val="none"/>
          <w:lang w:val="en-US" w:eastAsia="zh-CN"/>
        </w:rPr>
        <w:t>2</w:t>
      </w:r>
      <w:r>
        <w:rPr>
          <w:rFonts w:hint="eastAsia" w:ascii="仿宋_GB2312" w:hAnsi="仿宋_GB2312" w:eastAsia="仿宋_GB2312" w:cs="仿宋_GB2312"/>
          <w:bCs w:val="0"/>
          <w:color w:val="auto"/>
          <w:sz w:val="24"/>
          <w:szCs w:val="24"/>
          <w:highlight w:val="none"/>
          <w:u w:val="none"/>
        </w:rPr>
        <w:t>）</w:t>
      </w:r>
      <w:r>
        <w:rPr>
          <w:rFonts w:hint="eastAsia" w:ascii="仿宋_GB2312" w:hAnsi="仿宋_GB2312" w:eastAsia="仿宋_GB2312" w:cs="仿宋_GB2312"/>
          <w:i w:val="0"/>
          <w:caps w:val="0"/>
          <w:color w:val="auto"/>
          <w:spacing w:val="0"/>
          <w:sz w:val="24"/>
          <w:szCs w:val="24"/>
          <w:highlight w:val="none"/>
          <w:u w:val="none"/>
          <w:shd w:val="clear"/>
          <w:lang w:eastAsia="zh-CN"/>
        </w:rPr>
        <w:t>具有中华人民共和国住房与城乡建设部</w:t>
      </w:r>
      <w:r>
        <w:rPr>
          <w:rFonts w:hint="eastAsia" w:ascii="仿宋_GB2312" w:hAnsi="仿宋_GB2312" w:eastAsia="仿宋_GB2312" w:cs="仿宋_GB2312"/>
          <w:i w:val="0"/>
          <w:caps w:val="0"/>
          <w:color w:val="auto"/>
          <w:spacing w:val="0"/>
          <w:sz w:val="24"/>
          <w:szCs w:val="24"/>
          <w:highlight w:val="none"/>
          <w:u w:val="none"/>
          <w:shd w:val="clear"/>
          <w:lang w:val="en-US" w:eastAsia="zh-CN"/>
        </w:rPr>
        <w:t>门</w:t>
      </w:r>
      <w:r>
        <w:rPr>
          <w:rFonts w:hint="eastAsia" w:ascii="仿宋_GB2312" w:hAnsi="仿宋_GB2312" w:eastAsia="仿宋_GB2312" w:cs="仿宋_GB2312"/>
          <w:i w:val="0"/>
          <w:caps w:val="0"/>
          <w:color w:val="auto"/>
          <w:spacing w:val="0"/>
          <w:sz w:val="24"/>
          <w:szCs w:val="24"/>
          <w:highlight w:val="none"/>
          <w:u w:val="none"/>
          <w:shd w:val="clear"/>
          <w:lang w:eastAsia="zh-CN"/>
        </w:rPr>
        <w:t>颁发</w:t>
      </w:r>
      <w:r>
        <w:rPr>
          <w:rFonts w:hint="eastAsia" w:ascii="仿宋_GB2312" w:hAnsi="仿宋_GB2312" w:eastAsia="仿宋_GB2312" w:cs="仿宋_GB2312"/>
          <w:i w:val="0"/>
          <w:caps w:val="0"/>
          <w:color w:val="auto"/>
          <w:spacing w:val="0"/>
          <w:sz w:val="24"/>
          <w:szCs w:val="24"/>
          <w:highlight w:val="none"/>
          <w:u w:val="none"/>
          <w:shd w:val="clear"/>
        </w:rPr>
        <w:t>电力行业送变电工程专业</w:t>
      </w:r>
      <w:r>
        <w:rPr>
          <w:rFonts w:hint="eastAsia" w:ascii="仿宋_GB2312" w:hAnsi="仿宋_GB2312" w:eastAsia="仿宋_GB2312" w:cs="仿宋_GB2312"/>
          <w:i w:val="0"/>
          <w:caps w:val="0"/>
          <w:color w:val="auto"/>
          <w:spacing w:val="0"/>
          <w:sz w:val="24"/>
          <w:szCs w:val="24"/>
          <w:highlight w:val="none"/>
          <w:u w:val="none"/>
          <w:shd w:val="clear"/>
          <w:lang w:val="en-US" w:eastAsia="zh-CN"/>
        </w:rPr>
        <w:t>乙</w:t>
      </w:r>
      <w:r>
        <w:rPr>
          <w:rFonts w:hint="eastAsia" w:ascii="仿宋_GB2312" w:hAnsi="仿宋_GB2312" w:eastAsia="仿宋_GB2312" w:cs="仿宋_GB2312"/>
          <w:i w:val="0"/>
          <w:caps w:val="0"/>
          <w:color w:val="auto"/>
          <w:spacing w:val="0"/>
          <w:sz w:val="24"/>
          <w:szCs w:val="24"/>
          <w:highlight w:val="none"/>
          <w:u w:val="none"/>
          <w:shd w:val="clear"/>
        </w:rPr>
        <w:t>级及以上资质或工程设计综合资质</w:t>
      </w:r>
      <w:r>
        <w:rPr>
          <w:rFonts w:hint="eastAsia" w:ascii="仿宋_GB2312" w:hAnsi="仿宋_GB2312" w:eastAsia="仿宋_GB2312" w:cs="仿宋_GB2312"/>
          <w:i w:val="0"/>
          <w:caps w:val="0"/>
          <w:color w:val="auto"/>
          <w:spacing w:val="0"/>
          <w:sz w:val="24"/>
          <w:szCs w:val="24"/>
          <w:highlight w:val="none"/>
          <w:u w:val="none"/>
          <w:shd w:val="clear"/>
          <w:lang w:val="en-US" w:eastAsia="zh-CN"/>
        </w:rPr>
        <w:t>甲级（2020年11月30日以前发证按照此执行）或</w:t>
      </w:r>
      <w:r>
        <w:rPr>
          <w:rFonts w:hint="eastAsia" w:ascii="仿宋_GB2312" w:hAnsi="仿宋_GB2312" w:eastAsia="仿宋_GB2312" w:cs="仿宋_GB2312"/>
          <w:i w:val="0"/>
          <w:caps w:val="0"/>
          <w:color w:val="auto"/>
          <w:spacing w:val="0"/>
          <w:sz w:val="24"/>
          <w:szCs w:val="24"/>
          <w:highlight w:val="none"/>
          <w:u w:val="none"/>
          <w:shd w:val="clear"/>
        </w:rPr>
        <w:t>工程设计综合资质</w:t>
      </w:r>
      <w:r>
        <w:rPr>
          <w:rFonts w:hint="eastAsia" w:ascii="仿宋_GB2312" w:hAnsi="仿宋_GB2312" w:eastAsia="仿宋_GB2312" w:cs="仿宋_GB2312"/>
          <w:i w:val="0"/>
          <w:caps w:val="0"/>
          <w:color w:val="auto"/>
          <w:spacing w:val="0"/>
          <w:sz w:val="24"/>
          <w:szCs w:val="24"/>
          <w:highlight w:val="none"/>
          <w:u w:val="none"/>
          <w:shd w:val="clear"/>
          <w:lang w:eastAsia="zh-CN"/>
        </w:rPr>
        <w:t>（</w:t>
      </w:r>
      <w:r>
        <w:rPr>
          <w:rFonts w:hint="eastAsia" w:ascii="仿宋_GB2312" w:hAnsi="仿宋_GB2312" w:eastAsia="仿宋_GB2312" w:cs="仿宋_GB2312"/>
          <w:i w:val="0"/>
          <w:caps w:val="0"/>
          <w:color w:val="auto"/>
          <w:spacing w:val="0"/>
          <w:sz w:val="24"/>
          <w:szCs w:val="24"/>
          <w:highlight w:val="none"/>
          <w:u w:val="none"/>
          <w:shd w:val="clear"/>
          <w:lang w:val="en-US" w:eastAsia="zh-CN"/>
        </w:rPr>
        <w:t>2020年11月30日以后发证按照此执行</w:t>
      </w:r>
      <w:r>
        <w:rPr>
          <w:rFonts w:hint="eastAsia" w:ascii="仿宋_GB2312" w:hAnsi="仿宋_GB2312" w:eastAsia="仿宋_GB2312" w:cs="仿宋_GB2312"/>
          <w:i w:val="0"/>
          <w:caps w:val="0"/>
          <w:color w:val="auto"/>
          <w:spacing w:val="0"/>
          <w:sz w:val="24"/>
          <w:szCs w:val="24"/>
          <w:highlight w:val="none"/>
          <w:u w:val="none"/>
          <w:shd w:val="clear"/>
          <w:lang w:eastAsia="zh-CN"/>
        </w:rPr>
        <w:t>）。</w:t>
      </w:r>
    </w:p>
    <w:p>
      <w:pPr>
        <w:widowControl/>
        <w:numPr>
          <w:ilvl w:val="-1"/>
          <w:numId w:val="0"/>
        </w:numPr>
        <w:adjustRightInd w:val="0"/>
        <w:snapToGrid w:val="0"/>
        <w:spacing w:beforeLines="-2147483648" w:afterLines="-2147483648" w:line="480" w:lineRule="exact"/>
        <w:ind w:leftChars="0" w:firstLine="480" w:firstLineChars="200"/>
        <w:jc w:val="left"/>
        <w:textAlignment w:val="auto"/>
        <w:rPr>
          <w:rFonts w:hint="eastAsia" w:ascii="仿宋_GB2312" w:hAnsi="仿宋_GB2312" w:eastAsia="仿宋_GB2312" w:cs="仿宋_GB2312"/>
          <w:i w:val="0"/>
          <w:caps w:val="0"/>
          <w:color w:val="auto"/>
          <w:spacing w:val="0"/>
          <w:sz w:val="24"/>
          <w:szCs w:val="24"/>
          <w:highlight w:val="none"/>
          <w:u w:val="none"/>
          <w:shd w:val="clear"/>
          <w:lang w:eastAsia="zh-CN"/>
        </w:rPr>
      </w:pPr>
      <w:r>
        <w:rPr>
          <w:rFonts w:hint="eastAsia" w:ascii="仿宋_GB2312" w:hAnsi="仿宋_GB2312" w:eastAsia="仿宋_GB2312" w:cs="仿宋_GB2312"/>
          <w:bCs w:val="0"/>
          <w:color w:val="auto"/>
          <w:sz w:val="24"/>
          <w:szCs w:val="24"/>
          <w:highlight w:val="none"/>
          <w:u w:val="none"/>
        </w:rPr>
        <w:t>（</w:t>
      </w:r>
      <w:r>
        <w:rPr>
          <w:rFonts w:hint="eastAsia" w:ascii="仿宋_GB2312" w:hAnsi="仿宋_GB2312" w:eastAsia="仿宋_GB2312" w:cs="仿宋_GB2312"/>
          <w:bCs w:val="0"/>
          <w:color w:val="auto"/>
          <w:sz w:val="24"/>
          <w:szCs w:val="24"/>
          <w:highlight w:val="none"/>
          <w:u w:val="none"/>
          <w:lang w:val="en-US" w:eastAsia="zh-CN"/>
        </w:rPr>
        <w:t>3</w:t>
      </w:r>
      <w:r>
        <w:rPr>
          <w:rFonts w:hint="eastAsia" w:ascii="仿宋_GB2312" w:hAnsi="仿宋_GB2312" w:eastAsia="仿宋_GB2312" w:cs="仿宋_GB2312"/>
          <w:bCs w:val="0"/>
          <w:color w:val="auto"/>
          <w:sz w:val="24"/>
          <w:szCs w:val="24"/>
          <w:highlight w:val="none"/>
          <w:u w:val="none"/>
        </w:rPr>
        <w:t>）</w:t>
      </w:r>
      <w:r>
        <w:rPr>
          <w:rFonts w:hint="eastAsia" w:ascii="仿宋_GB2312" w:hAnsi="仿宋_GB2312" w:eastAsia="仿宋_GB2312" w:cs="仿宋_GB2312"/>
          <w:i w:val="0"/>
          <w:caps w:val="0"/>
          <w:color w:val="auto"/>
          <w:spacing w:val="0"/>
          <w:sz w:val="24"/>
          <w:szCs w:val="24"/>
          <w:highlight w:val="none"/>
          <w:u w:val="none"/>
          <w:shd w:val="clear"/>
          <w:lang w:eastAsia="zh-CN"/>
        </w:rPr>
        <w:t>具有中华人民共和国住房与城乡建设部</w:t>
      </w:r>
      <w:r>
        <w:rPr>
          <w:rFonts w:hint="eastAsia" w:ascii="仿宋_GB2312" w:hAnsi="仿宋_GB2312" w:eastAsia="仿宋_GB2312" w:cs="仿宋_GB2312"/>
          <w:i w:val="0"/>
          <w:caps w:val="0"/>
          <w:color w:val="auto"/>
          <w:spacing w:val="0"/>
          <w:sz w:val="24"/>
          <w:szCs w:val="24"/>
          <w:highlight w:val="none"/>
          <w:u w:val="none"/>
          <w:shd w:val="clear"/>
          <w:lang w:val="en-US" w:eastAsia="zh-CN"/>
        </w:rPr>
        <w:t>门</w:t>
      </w:r>
      <w:r>
        <w:rPr>
          <w:rFonts w:hint="eastAsia" w:ascii="仿宋_GB2312" w:hAnsi="仿宋_GB2312" w:eastAsia="仿宋_GB2312" w:cs="仿宋_GB2312"/>
          <w:i w:val="0"/>
          <w:caps w:val="0"/>
          <w:color w:val="auto"/>
          <w:spacing w:val="0"/>
          <w:sz w:val="24"/>
          <w:szCs w:val="24"/>
          <w:highlight w:val="none"/>
          <w:u w:val="none"/>
          <w:shd w:val="clear"/>
          <w:lang w:eastAsia="zh-CN"/>
        </w:rPr>
        <w:t>颁发</w:t>
      </w:r>
      <w:r>
        <w:rPr>
          <w:rFonts w:hint="eastAsia" w:ascii="仿宋_GB2312" w:hAnsi="仿宋_GB2312" w:eastAsia="仿宋_GB2312" w:cs="仿宋_GB2312"/>
          <w:i w:val="0"/>
          <w:caps w:val="0"/>
          <w:color w:val="auto"/>
          <w:spacing w:val="0"/>
          <w:sz w:val="24"/>
          <w:szCs w:val="24"/>
          <w:highlight w:val="none"/>
          <w:u w:val="none"/>
          <w:shd w:val="clear"/>
          <w:lang w:val="en-US" w:eastAsia="zh-CN"/>
        </w:rPr>
        <w:t>的</w:t>
      </w:r>
      <w:r>
        <w:rPr>
          <w:rFonts w:hint="eastAsia" w:ascii="仿宋_GB2312" w:hAnsi="仿宋_GB2312" w:eastAsia="仿宋_GB2312" w:cs="仿宋_GB2312"/>
          <w:i w:val="0"/>
          <w:caps w:val="0"/>
          <w:color w:val="auto"/>
          <w:spacing w:val="0"/>
          <w:sz w:val="24"/>
          <w:szCs w:val="24"/>
          <w:highlight w:val="none"/>
          <w:u w:val="none"/>
          <w:shd w:val="clear"/>
        </w:rPr>
        <w:t>工程勘察专业</w:t>
      </w:r>
      <w:r>
        <w:rPr>
          <w:rFonts w:hint="eastAsia" w:ascii="仿宋_GB2312" w:hAnsi="仿宋_GB2312" w:eastAsia="仿宋_GB2312" w:cs="仿宋_GB2312"/>
          <w:i w:val="0"/>
          <w:caps w:val="0"/>
          <w:color w:val="auto"/>
          <w:spacing w:val="0"/>
          <w:sz w:val="24"/>
          <w:szCs w:val="24"/>
          <w:highlight w:val="none"/>
          <w:u w:val="none"/>
          <w:shd w:val="clear"/>
          <w:lang w:val="en-US" w:eastAsia="zh-CN"/>
        </w:rPr>
        <w:t>类乙</w:t>
      </w:r>
      <w:r>
        <w:rPr>
          <w:rFonts w:hint="eastAsia" w:ascii="仿宋_GB2312" w:hAnsi="仿宋_GB2312" w:eastAsia="仿宋_GB2312" w:cs="仿宋_GB2312"/>
          <w:i w:val="0"/>
          <w:caps w:val="0"/>
          <w:color w:val="auto"/>
          <w:spacing w:val="0"/>
          <w:sz w:val="24"/>
          <w:szCs w:val="24"/>
          <w:highlight w:val="none"/>
          <w:u w:val="none"/>
          <w:shd w:val="clear"/>
        </w:rPr>
        <w:t>级及以上资质或工程</w:t>
      </w:r>
      <w:r>
        <w:rPr>
          <w:rFonts w:hint="eastAsia" w:ascii="仿宋_GB2312" w:hAnsi="仿宋_GB2312" w:eastAsia="仿宋_GB2312" w:cs="仿宋_GB2312"/>
          <w:i w:val="0"/>
          <w:caps w:val="0"/>
          <w:color w:val="auto"/>
          <w:spacing w:val="0"/>
          <w:sz w:val="24"/>
          <w:szCs w:val="24"/>
          <w:highlight w:val="none"/>
          <w:u w:val="none"/>
          <w:shd w:val="clear"/>
          <w:lang w:val="en-US" w:eastAsia="zh-CN"/>
        </w:rPr>
        <w:t>勘察</w:t>
      </w:r>
      <w:r>
        <w:rPr>
          <w:rFonts w:hint="eastAsia" w:ascii="仿宋_GB2312" w:hAnsi="仿宋_GB2312" w:eastAsia="仿宋_GB2312" w:cs="仿宋_GB2312"/>
          <w:i w:val="0"/>
          <w:caps w:val="0"/>
          <w:color w:val="auto"/>
          <w:spacing w:val="0"/>
          <w:sz w:val="24"/>
          <w:szCs w:val="24"/>
          <w:highlight w:val="none"/>
          <w:u w:val="none"/>
          <w:shd w:val="clear"/>
        </w:rPr>
        <w:t>综合资质</w:t>
      </w:r>
      <w:r>
        <w:rPr>
          <w:rFonts w:hint="eastAsia" w:ascii="仿宋_GB2312" w:hAnsi="仿宋_GB2312" w:eastAsia="仿宋_GB2312" w:cs="仿宋_GB2312"/>
          <w:i w:val="0"/>
          <w:caps w:val="0"/>
          <w:color w:val="auto"/>
          <w:spacing w:val="0"/>
          <w:sz w:val="24"/>
          <w:szCs w:val="24"/>
          <w:highlight w:val="none"/>
          <w:u w:val="none"/>
          <w:shd w:val="clear"/>
          <w:lang w:val="en-US" w:eastAsia="zh-CN"/>
        </w:rPr>
        <w:t>甲级（2020年11月30日以前发证按照此执行）或</w:t>
      </w:r>
      <w:r>
        <w:rPr>
          <w:rFonts w:hint="eastAsia" w:ascii="仿宋_GB2312" w:hAnsi="仿宋_GB2312" w:eastAsia="仿宋_GB2312" w:cs="仿宋_GB2312"/>
          <w:i w:val="0"/>
          <w:caps w:val="0"/>
          <w:color w:val="auto"/>
          <w:spacing w:val="0"/>
          <w:sz w:val="24"/>
          <w:szCs w:val="24"/>
          <w:highlight w:val="none"/>
          <w:u w:val="none"/>
          <w:shd w:val="clear"/>
        </w:rPr>
        <w:t>工程</w:t>
      </w:r>
      <w:r>
        <w:rPr>
          <w:rFonts w:hint="eastAsia" w:ascii="仿宋_GB2312" w:hAnsi="仿宋_GB2312" w:eastAsia="仿宋_GB2312" w:cs="仿宋_GB2312"/>
          <w:i w:val="0"/>
          <w:caps w:val="0"/>
          <w:color w:val="auto"/>
          <w:spacing w:val="0"/>
          <w:sz w:val="24"/>
          <w:szCs w:val="24"/>
          <w:highlight w:val="none"/>
          <w:u w:val="none"/>
          <w:shd w:val="clear"/>
          <w:lang w:val="en-US" w:eastAsia="zh-CN"/>
        </w:rPr>
        <w:t>勘察</w:t>
      </w:r>
      <w:r>
        <w:rPr>
          <w:rFonts w:hint="eastAsia" w:ascii="仿宋_GB2312" w:hAnsi="仿宋_GB2312" w:eastAsia="仿宋_GB2312" w:cs="仿宋_GB2312"/>
          <w:i w:val="0"/>
          <w:caps w:val="0"/>
          <w:color w:val="auto"/>
          <w:spacing w:val="0"/>
          <w:sz w:val="24"/>
          <w:szCs w:val="24"/>
          <w:highlight w:val="none"/>
          <w:u w:val="none"/>
          <w:shd w:val="clear"/>
        </w:rPr>
        <w:t>综合资质</w:t>
      </w:r>
      <w:r>
        <w:rPr>
          <w:rFonts w:hint="eastAsia" w:ascii="仿宋_GB2312" w:hAnsi="仿宋_GB2312" w:eastAsia="仿宋_GB2312" w:cs="仿宋_GB2312"/>
          <w:i w:val="0"/>
          <w:caps w:val="0"/>
          <w:color w:val="auto"/>
          <w:spacing w:val="0"/>
          <w:sz w:val="24"/>
          <w:szCs w:val="24"/>
          <w:highlight w:val="none"/>
          <w:u w:val="none"/>
          <w:shd w:val="clear"/>
          <w:lang w:eastAsia="zh-CN"/>
        </w:rPr>
        <w:t>（</w:t>
      </w:r>
      <w:r>
        <w:rPr>
          <w:rFonts w:hint="eastAsia" w:ascii="仿宋_GB2312" w:hAnsi="仿宋_GB2312" w:eastAsia="仿宋_GB2312" w:cs="仿宋_GB2312"/>
          <w:i w:val="0"/>
          <w:caps w:val="0"/>
          <w:color w:val="auto"/>
          <w:spacing w:val="0"/>
          <w:sz w:val="24"/>
          <w:szCs w:val="24"/>
          <w:highlight w:val="none"/>
          <w:u w:val="none"/>
          <w:shd w:val="clear"/>
          <w:lang w:val="en-US" w:eastAsia="zh-CN"/>
        </w:rPr>
        <w:t>2020年11月30日以后发证按照此执行</w:t>
      </w:r>
      <w:r>
        <w:rPr>
          <w:rFonts w:hint="eastAsia" w:ascii="仿宋_GB2312" w:hAnsi="仿宋_GB2312" w:eastAsia="仿宋_GB2312" w:cs="仿宋_GB2312"/>
          <w:i w:val="0"/>
          <w:caps w:val="0"/>
          <w:color w:val="auto"/>
          <w:spacing w:val="0"/>
          <w:sz w:val="24"/>
          <w:szCs w:val="24"/>
          <w:highlight w:val="none"/>
          <w:u w:val="none"/>
          <w:shd w:val="clear"/>
          <w:lang w:eastAsia="zh-CN"/>
        </w:rPr>
        <w:t>）。</w:t>
      </w:r>
    </w:p>
    <w:p>
      <w:pPr>
        <w:widowControl w:val="0"/>
        <w:spacing w:line="480" w:lineRule="exact"/>
        <w:ind w:firstLine="482" w:firstLineChars="200"/>
        <w:jc w:val="left"/>
        <w:outlineLvl w:val="2"/>
        <w:rPr>
          <w:rFonts w:hint="eastAsia" w:ascii="仿宋_GB2312" w:hAnsi="仿宋_GB2312" w:eastAsia="仿宋_GB2312" w:cs="仿宋_GB2312"/>
          <w:bCs/>
          <w:color w:val="auto"/>
          <w:sz w:val="24"/>
          <w:szCs w:val="24"/>
          <w:highlight w:val="none"/>
          <w:u w:val="single"/>
        </w:rPr>
      </w:pPr>
      <w:bookmarkStart w:id="11" w:name="_Toc21159"/>
      <w:bookmarkStart w:id="12" w:name="_Toc29504"/>
      <w:r>
        <w:rPr>
          <w:rFonts w:hint="eastAsia" w:ascii="仿宋_GB2312" w:hAnsi="仿宋_GB2312" w:eastAsia="仿宋_GB2312" w:cs="仿宋_GB2312"/>
          <w:b/>
          <w:bCs/>
          <w:color w:val="auto"/>
          <w:sz w:val="24"/>
          <w:szCs w:val="24"/>
          <w:highlight w:val="none"/>
        </w:rPr>
        <w:t>3.1.2业绩要求：</w:t>
      </w:r>
      <w:bookmarkEnd w:id="11"/>
      <w:bookmarkEnd w:id="12"/>
    </w:p>
    <w:p>
      <w:pPr>
        <w:widowControl/>
        <w:adjustRightInd w:val="0"/>
        <w:snapToGrid w:val="0"/>
        <w:spacing w:line="480" w:lineRule="exact"/>
        <w:ind w:firstLine="480" w:firstLineChars="200"/>
        <w:jc w:val="left"/>
        <w:outlineLvl w:val="9"/>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lang w:val="en-US" w:eastAsia="zh-CN"/>
        </w:rPr>
        <w:t>投标人</w:t>
      </w:r>
      <w:r>
        <w:rPr>
          <w:rFonts w:hint="eastAsia" w:ascii="仿宋_GB2312" w:hAnsi="仿宋_GB2312" w:eastAsia="仿宋_GB2312" w:cs="仿宋_GB2312"/>
          <w:color w:val="auto"/>
          <w:kern w:val="0"/>
          <w:sz w:val="24"/>
          <w:szCs w:val="24"/>
          <w:highlight w:val="none"/>
          <w:u w:val="none"/>
        </w:rPr>
        <w:t>近5年</w:t>
      </w:r>
      <w:r>
        <w:rPr>
          <w:rFonts w:hint="eastAsia" w:ascii="仿宋_GB2312" w:hAnsi="仿宋_GB2312" w:eastAsia="仿宋_GB2312" w:cs="仿宋_GB2312"/>
          <w:color w:val="auto"/>
          <w:kern w:val="0"/>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lang w:val="en-US" w:eastAsia="zh-CN"/>
        </w:rPr>
        <w:t>2</w:t>
      </w:r>
      <w:r>
        <w:rPr>
          <w:rFonts w:hint="eastAsia" w:ascii="仿宋_GB2312" w:hAnsi="仿宋_GB2312" w:eastAsia="仿宋_GB2312" w:cs="仿宋_GB2312"/>
          <w:color w:val="auto"/>
          <w:sz w:val="24"/>
          <w:szCs w:val="24"/>
          <w:highlight w:val="none"/>
          <w:u w:val="none"/>
        </w:rPr>
        <w:t>01</w:t>
      </w:r>
      <w:r>
        <w:rPr>
          <w:rFonts w:hint="eastAsia" w:ascii="仿宋_GB2312" w:hAnsi="仿宋_GB2312" w:eastAsia="仿宋_GB2312" w:cs="仿宋_GB2312"/>
          <w:color w:val="auto"/>
          <w:sz w:val="24"/>
          <w:szCs w:val="24"/>
          <w:highlight w:val="none"/>
          <w:u w:val="none"/>
          <w:lang w:val="en-US" w:eastAsia="zh-CN"/>
        </w:rPr>
        <w:t>9</w:t>
      </w:r>
      <w:r>
        <w:rPr>
          <w:rFonts w:hint="eastAsia" w:ascii="仿宋_GB2312" w:hAnsi="仿宋_GB2312" w:eastAsia="仿宋_GB2312" w:cs="仿宋_GB2312"/>
          <w:color w:val="auto"/>
          <w:sz w:val="24"/>
          <w:szCs w:val="24"/>
          <w:highlight w:val="none"/>
          <w:u w:val="none"/>
        </w:rPr>
        <w:t>年1月1日至投标截止时间</w:t>
      </w:r>
      <w:r>
        <w:rPr>
          <w:rFonts w:hint="eastAsia" w:ascii="仿宋_GB2312" w:hAnsi="仿宋_GB2312" w:eastAsia="仿宋_GB2312" w:cs="仿宋_GB2312"/>
          <w:color w:val="auto"/>
          <w:kern w:val="0"/>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rPr>
        <w:t>已完成</w:t>
      </w:r>
      <w:r>
        <w:rPr>
          <w:rFonts w:hint="eastAsia" w:ascii="仿宋_GB2312" w:hAnsi="仿宋_GB2312" w:eastAsia="仿宋_GB2312" w:cs="仿宋_GB2312"/>
          <w:color w:val="auto"/>
          <w:kern w:val="0"/>
          <w:sz w:val="24"/>
          <w:szCs w:val="24"/>
          <w:highlight w:val="none"/>
          <w:u w:val="none"/>
          <w:lang w:val="en-US" w:eastAsia="zh-CN"/>
        </w:rPr>
        <w:t>2</w:t>
      </w:r>
      <w:r>
        <w:rPr>
          <w:rFonts w:hint="eastAsia" w:ascii="仿宋_GB2312" w:hAnsi="仿宋_GB2312" w:eastAsia="仿宋_GB2312" w:cs="仿宋_GB2312"/>
          <w:color w:val="auto"/>
          <w:kern w:val="0"/>
          <w:sz w:val="24"/>
          <w:szCs w:val="24"/>
          <w:highlight w:val="none"/>
          <w:u w:val="none"/>
        </w:rPr>
        <w:t>个及以上类似项目</w:t>
      </w:r>
      <w:r>
        <w:rPr>
          <w:rFonts w:hint="eastAsia" w:ascii="仿宋_GB2312" w:hAnsi="仿宋_GB2312" w:eastAsia="仿宋_GB2312" w:cs="仿宋_GB2312"/>
          <w:color w:val="auto"/>
          <w:kern w:val="0"/>
          <w:sz w:val="24"/>
          <w:szCs w:val="24"/>
          <w:highlight w:val="none"/>
          <w:u w:val="none"/>
          <w:lang w:val="en-US" w:eastAsia="zh-CN"/>
        </w:rPr>
        <w:t>完成</w:t>
      </w:r>
      <w:r>
        <w:rPr>
          <w:rFonts w:hint="eastAsia" w:ascii="仿宋_GB2312" w:hAnsi="仿宋_GB2312" w:eastAsia="仿宋_GB2312" w:cs="仿宋_GB2312"/>
          <w:color w:val="auto"/>
          <w:kern w:val="0"/>
          <w:sz w:val="24"/>
          <w:szCs w:val="24"/>
          <w:highlight w:val="none"/>
          <w:u w:val="none"/>
        </w:rPr>
        <w:t>业绩。类似工程业绩是指</w:t>
      </w:r>
      <w:r>
        <w:rPr>
          <w:rFonts w:hint="eastAsia" w:ascii="仿宋_GB2312" w:hAnsi="仿宋_GB2312" w:eastAsia="仿宋_GB2312" w:cs="仿宋_GB2312"/>
          <w:color w:val="auto"/>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rPr>
        <w:t>新建</w:t>
      </w:r>
      <w:r>
        <w:rPr>
          <w:rFonts w:hint="eastAsia" w:ascii="仿宋_GB2312" w:hAnsi="仿宋_GB2312" w:eastAsia="仿宋_GB2312" w:cs="仿宋_GB2312"/>
          <w:color w:val="auto"/>
          <w:kern w:val="0"/>
          <w:sz w:val="24"/>
          <w:szCs w:val="24"/>
          <w:highlight w:val="none"/>
          <w:u w:val="none"/>
          <w:lang w:val="en-US" w:eastAsia="zh-CN"/>
        </w:rPr>
        <w:t>22</w:t>
      </w:r>
      <w:r>
        <w:rPr>
          <w:rFonts w:hint="eastAsia" w:ascii="仿宋_GB2312" w:hAnsi="仿宋_GB2312" w:eastAsia="仿宋_GB2312" w:cs="仿宋_GB2312"/>
          <w:color w:val="auto"/>
          <w:kern w:val="0"/>
          <w:sz w:val="24"/>
          <w:szCs w:val="24"/>
          <w:highlight w:val="none"/>
          <w:u w:val="none"/>
        </w:rPr>
        <w:t>0</w:t>
      </w:r>
      <w:r>
        <w:rPr>
          <w:rFonts w:hint="eastAsia" w:ascii="仿宋_GB2312" w:hAnsi="仿宋_GB2312" w:eastAsia="仿宋_GB2312" w:cs="仿宋_GB2312"/>
          <w:color w:val="auto"/>
          <w:kern w:val="0"/>
          <w:sz w:val="24"/>
          <w:szCs w:val="24"/>
          <w:highlight w:val="none"/>
          <w:u w:val="none"/>
          <w:lang w:val="en-US" w:eastAsia="zh-CN"/>
        </w:rPr>
        <w:t>kV</w:t>
      </w:r>
      <w:r>
        <w:rPr>
          <w:rFonts w:hint="eastAsia" w:ascii="仿宋_GB2312" w:hAnsi="仿宋_GB2312" w:eastAsia="仿宋_GB2312" w:cs="仿宋_GB2312"/>
          <w:color w:val="auto"/>
          <w:kern w:val="0"/>
          <w:sz w:val="24"/>
          <w:szCs w:val="24"/>
          <w:highlight w:val="none"/>
          <w:u w:val="none"/>
        </w:rPr>
        <w:t>及以上输</w:t>
      </w:r>
      <w:r>
        <w:rPr>
          <w:rFonts w:hint="eastAsia" w:ascii="仿宋_GB2312" w:hAnsi="仿宋_GB2312" w:eastAsia="仿宋_GB2312" w:cs="仿宋_GB2312"/>
          <w:color w:val="auto"/>
          <w:kern w:val="0"/>
          <w:sz w:val="24"/>
          <w:szCs w:val="24"/>
          <w:highlight w:val="none"/>
          <w:u w:val="none"/>
          <w:lang w:val="en-US" w:eastAsia="zh-CN"/>
        </w:rPr>
        <w:t>电或输变</w:t>
      </w:r>
      <w:r>
        <w:rPr>
          <w:rFonts w:hint="eastAsia" w:ascii="仿宋_GB2312" w:hAnsi="仿宋_GB2312" w:eastAsia="仿宋_GB2312" w:cs="仿宋_GB2312"/>
          <w:color w:val="auto"/>
          <w:kern w:val="0"/>
          <w:sz w:val="24"/>
          <w:szCs w:val="24"/>
          <w:highlight w:val="none"/>
          <w:u w:val="none"/>
        </w:rPr>
        <w:t>电工程项目</w:t>
      </w:r>
      <w:r>
        <w:rPr>
          <w:rFonts w:hint="eastAsia" w:ascii="仿宋_GB2312" w:hAnsi="仿宋_GB2312" w:eastAsia="仿宋_GB2312" w:cs="仿宋_GB2312"/>
          <w:color w:val="auto"/>
          <w:kern w:val="0"/>
          <w:sz w:val="24"/>
          <w:szCs w:val="24"/>
          <w:highlight w:val="none"/>
          <w:u w:val="none"/>
          <w:lang w:val="en-US" w:eastAsia="zh-CN"/>
        </w:rPr>
        <w:t>勘察设计</w:t>
      </w:r>
      <w:r>
        <w:rPr>
          <w:rFonts w:hint="eastAsia" w:ascii="仿宋_GB2312" w:hAnsi="仿宋_GB2312" w:eastAsia="仿宋_GB2312" w:cs="仿宋_GB2312"/>
          <w:color w:val="auto"/>
          <w:kern w:val="0"/>
          <w:sz w:val="24"/>
          <w:szCs w:val="24"/>
          <w:highlight w:val="none"/>
          <w:u w:val="none"/>
        </w:rPr>
        <w:t>业绩。</w:t>
      </w:r>
    </w:p>
    <w:p>
      <w:pPr>
        <w:keepNext w:val="0"/>
        <w:keepLines w:val="0"/>
        <w:pageBreakBefore w:val="0"/>
        <w:widowControl/>
        <w:kinsoku/>
        <w:wordWrap/>
        <w:overflowPunct/>
        <w:topLinePunct w:val="0"/>
        <w:autoSpaceDE/>
        <w:autoSpaceDN/>
        <w:bidi w:val="0"/>
        <w:adjustRightInd w:val="0"/>
        <w:snapToGrid w:val="0"/>
        <w:spacing w:line="300" w:lineRule="auto"/>
        <w:ind w:firstLine="482" w:firstLineChars="200"/>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3.1.3人员要求</w:t>
      </w:r>
    </w:p>
    <w:p>
      <w:pPr>
        <w:keepNext w:val="0"/>
        <w:keepLines w:val="0"/>
        <w:pageBreakBefore w:val="0"/>
        <w:widowControl/>
        <w:kinsoku/>
        <w:wordWrap/>
        <w:overflowPunct/>
        <w:topLinePunct w:val="0"/>
        <w:autoSpaceDE/>
        <w:autoSpaceDN/>
        <w:bidi w:val="0"/>
        <w:adjustRightInd w:val="0"/>
        <w:snapToGrid w:val="0"/>
        <w:spacing w:line="300" w:lineRule="auto"/>
        <w:ind w:firstLine="480" w:firstLineChars="200"/>
        <w:textAlignment w:val="auto"/>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kern w:val="0"/>
          <w:sz w:val="24"/>
          <w:szCs w:val="24"/>
          <w:highlight w:val="none"/>
          <w:u w:val="none"/>
        </w:rPr>
        <w:t>设计负责人1名：具备注册电气工程师(发输变电)资格，201</w:t>
      </w:r>
      <w:r>
        <w:rPr>
          <w:rFonts w:hint="eastAsia" w:ascii="仿宋_GB2312" w:hAnsi="仿宋_GB2312" w:eastAsia="仿宋_GB2312" w:cs="仿宋_GB2312"/>
          <w:color w:val="auto"/>
          <w:kern w:val="0"/>
          <w:sz w:val="24"/>
          <w:szCs w:val="24"/>
          <w:highlight w:val="none"/>
          <w:u w:val="none"/>
          <w:lang w:val="en-US" w:eastAsia="zh-CN"/>
        </w:rPr>
        <w:t>9</w:t>
      </w:r>
      <w:r>
        <w:rPr>
          <w:rFonts w:hint="eastAsia" w:ascii="仿宋_GB2312" w:hAnsi="仿宋_GB2312" w:eastAsia="仿宋_GB2312" w:cs="仿宋_GB2312"/>
          <w:color w:val="auto"/>
          <w:kern w:val="0"/>
          <w:sz w:val="24"/>
          <w:szCs w:val="24"/>
          <w:highlight w:val="none"/>
          <w:u w:val="none"/>
        </w:rPr>
        <w:t>年01月01至投标截止时间，</w:t>
      </w:r>
      <w:r>
        <w:rPr>
          <w:rFonts w:hint="eastAsia" w:ascii="仿宋_GB2312" w:hAnsi="仿宋_GB2312" w:eastAsia="仿宋_GB2312" w:cs="仿宋_GB2312"/>
          <w:color w:val="auto"/>
          <w:kern w:val="0"/>
          <w:sz w:val="24"/>
          <w:szCs w:val="24"/>
          <w:highlight w:val="none"/>
          <w:u w:val="none"/>
          <w:lang w:val="en-US" w:eastAsia="zh-CN"/>
        </w:rPr>
        <w:t>具有至少1个</w:t>
      </w:r>
      <w:r>
        <w:rPr>
          <w:rFonts w:hint="eastAsia" w:ascii="仿宋_GB2312" w:hAnsi="仿宋_GB2312" w:eastAsia="仿宋_GB2312" w:cs="仿宋_GB2312"/>
          <w:color w:val="auto"/>
          <w:kern w:val="0"/>
          <w:sz w:val="24"/>
          <w:szCs w:val="24"/>
          <w:highlight w:val="none"/>
          <w:u w:val="none"/>
        </w:rPr>
        <w:t>220kV及以上类似工程</w:t>
      </w:r>
      <w:r>
        <w:rPr>
          <w:rFonts w:hint="eastAsia" w:ascii="仿宋_GB2312" w:hAnsi="仿宋_GB2312" w:eastAsia="仿宋_GB2312" w:cs="仿宋_GB2312"/>
          <w:color w:val="auto"/>
          <w:kern w:val="0"/>
          <w:sz w:val="24"/>
          <w:szCs w:val="24"/>
          <w:highlight w:val="none"/>
          <w:u w:val="none"/>
          <w:lang w:val="en-US" w:eastAsia="zh-CN"/>
        </w:rPr>
        <w:t>设计</w:t>
      </w:r>
      <w:r>
        <w:rPr>
          <w:rFonts w:hint="eastAsia" w:ascii="仿宋_GB2312" w:hAnsi="仿宋_GB2312" w:eastAsia="仿宋_GB2312" w:cs="仿宋_GB2312"/>
          <w:color w:val="auto"/>
          <w:kern w:val="0"/>
          <w:sz w:val="24"/>
          <w:szCs w:val="24"/>
          <w:highlight w:val="none"/>
          <w:u w:val="none"/>
        </w:rPr>
        <w:t>负责人</w:t>
      </w:r>
      <w:r>
        <w:rPr>
          <w:rFonts w:hint="eastAsia" w:ascii="仿宋_GB2312" w:hAnsi="仿宋_GB2312" w:eastAsia="仿宋_GB2312" w:cs="仿宋_GB2312"/>
          <w:color w:val="auto"/>
          <w:kern w:val="0"/>
          <w:sz w:val="24"/>
          <w:szCs w:val="24"/>
          <w:highlight w:val="none"/>
          <w:u w:val="none"/>
          <w:lang w:val="en-US" w:eastAsia="zh-CN"/>
        </w:rPr>
        <w:t>完成</w:t>
      </w:r>
      <w:r>
        <w:rPr>
          <w:rFonts w:hint="eastAsia" w:ascii="仿宋_GB2312" w:hAnsi="仿宋_GB2312" w:eastAsia="仿宋_GB2312" w:cs="仿宋_GB2312"/>
          <w:color w:val="auto"/>
          <w:kern w:val="0"/>
          <w:sz w:val="24"/>
          <w:szCs w:val="24"/>
          <w:highlight w:val="none"/>
          <w:u w:val="none"/>
        </w:rPr>
        <w:t>业绩，或不少于2个220kV及以上类似工程主设人</w:t>
      </w:r>
      <w:r>
        <w:rPr>
          <w:rFonts w:hint="eastAsia" w:ascii="仿宋_GB2312" w:hAnsi="仿宋_GB2312" w:eastAsia="仿宋_GB2312" w:cs="仿宋_GB2312"/>
          <w:color w:val="auto"/>
          <w:kern w:val="0"/>
          <w:sz w:val="24"/>
          <w:szCs w:val="24"/>
          <w:highlight w:val="none"/>
          <w:u w:val="none"/>
          <w:lang w:val="en-US" w:eastAsia="zh-CN"/>
        </w:rPr>
        <w:t>完成</w:t>
      </w:r>
      <w:r>
        <w:rPr>
          <w:rFonts w:hint="eastAsia" w:ascii="仿宋_GB2312" w:hAnsi="仿宋_GB2312" w:eastAsia="仿宋_GB2312" w:cs="仿宋_GB2312"/>
          <w:color w:val="auto"/>
          <w:kern w:val="0"/>
          <w:sz w:val="24"/>
          <w:szCs w:val="24"/>
          <w:highlight w:val="none"/>
          <w:u w:val="none"/>
        </w:rPr>
        <w:t>业绩。（若为联合体投标，须为联合体牵头人人员）</w:t>
      </w:r>
    </w:p>
    <w:p>
      <w:pPr>
        <w:snapToGrid w:val="0"/>
        <w:spacing w:line="480" w:lineRule="exact"/>
        <w:ind w:firstLine="482" w:firstLineChars="200"/>
        <w:jc w:val="left"/>
        <w:rPr>
          <w:rFonts w:hint="eastAsia" w:ascii="仿宋_GB2312" w:hAnsi="仿宋_GB2312" w:eastAsia="仿宋_GB2312" w:cs="仿宋_GB2312"/>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rPr>
        <w:t>3.2财务要求：</w:t>
      </w:r>
      <w:r>
        <w:rPr>
          <w:rFonts w:hint="eastAsia" w:ascii="仿宋_GB2312" w:hAnsi="仿宋_GB2312" w:eastAsia="仿宋_GB2312" w:cs="仿宋_GB2312"/>
          <w:color w:val="auto"/>
          <w:sz w:val="24"/>
          <w:szCs w:val="24"/>
          <w:highlight w:val="none"/>
          <w:u w:val="none"/>
        </w:rPr>
        <w:t>近3年（限定在3年以内）无亏损</w:t>
      </w:r>
      <w:r>
        <w:rPr>
          <w:rFonts w:hint="eastAsia" w:ascii="仿宋_GB2312" w:hAnsi="仿宋_GB2312" w:eastAsia="仿宋_GB2312" w:cs="仿宋_GB2312"/>
          <w:color w:val="auto"/>
          <w:sz w:val="24"/>
          <w:szCs w:val="24"/>
          <w:highlight w:val="none"/>
          <w:u w:val="none"/>
          <w:lang w:eastAsia="zh-CN"/>
        </w:rPr>
        <w:t>。</w:t>
      </w:r>
    </w:p>
    <w:p>
      <w:pPr>
        <w:adjustRightInd w:val="0"/>
        <w:snapToGrid w:val="0"/>
        <w:spacing w:line="480" w:lineRule="exact"/>
        <w:ind w:firstLine="482" w:firstLineChars="200"/>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bCs/>
          <w:color w:val="auto"/>
          <w:sz w:val="24"/>
          <w:szCs w:val="24"/>
          <w:highlight w:val="none"/>
          <w:u w:val="none"/>
        </w:rPr>
        <w:t>3.3</w:t>
      </w:r>
      <w:r>
        <w:rPr>
          <w:rFonts w:hint="eastAsia" w:ascii="仿宋_GB2312" w:hAnsi="仿宋_GB2312" w:eastAsia="仿宋_GB2312" w:cs="仿宋_GB2312"/>
          <w:color w:val="auto"/>
          <w:sz w:val="24"/>
          <w:szCs w:val="24"/>
          <w:highlight w:val="none"/>
          <w:u w:val="none"/>
        </w:rPr>
        <w:t>本次招标</w:t>
      </w:r>
      <w:r>
        <w:rPr>
          <w:rFonts w:hint="eastAsia" w:ascii="仿宋_GB2312" w:hAnsi="仿宋_GB2312" w:eastAsia="仿宋_GB2312" w:cs="仿宋_GB2312"/>
          <w:bCs w:val="0"/>
          <w:color w:val="auto"/>
          <w:sz w:val="24"/>
          <w:szCs w:val="24"/>
          <w:highlight w:val="none"/>
          <w:u w:val="none"/>
        </w:rPr>
        <w:t>接受</w:t>
      </w:r>
      <w:r>
        <w:rPr>
          <w:rFonts w:hint="eastAsia" w:ascii="仿宋_GB2312" w:hAnsi="仿宋_GB2312" w:eastAsia="仿宋_GB2312" w:cs="仿宋_GB2312"/>
          <w:color w:val="auto"/>
          <w:sz w:val="24"/>
          <w:szCs w:val="24"/>
          <w:highlight w:val="none"/>
          <w:u w:val="none"/>
        </w:rPr>
        <w:t>联合体投标。联合体投标的，联合体牵头人应为设计单位，同时满足下列要求：①联合体成员单位不超过</w:t>
      </w:r>
      <w:r>
        <w:rPr>
          <w:rFonts w:hint="eastAsia" w:ascii="仿宋_GB2312" w:hAnsi="仿宋_GB2312" w:eastAsia="仿宋_GB2312" w:cs="仿宋_GB2312"/>
          <w:color w:val="auto"/>
          <w:sz w:val="24"/>
          <w:szCs w:val="24"/>
          <w:highlight w:val="none"/>
          <w:u w:val="none"/>
          <w:lang w:val="en-US" w:eastAsia="zh-CN"/>
        </w:rPr>
        <w:t>2</w:t>
      </w:r>
      <w:r>
        <w:rPr>
          <w:rFonts w:hint="eastAsia" w:ascii="仿宋_GB2312" w:hAnsi="仿宋_GB2312" w:eastAsia="仿宋_GB2312" w:cs="仿宋_GB2312"/>
          <w:color w:val="auto"/>
          <w:sz w:val="24"/>
          <w:szCs w:val="24"/>
          <w:highlight w:val="none"/>
          <w:u w:val="none"/>
        </w:rPr>
        <w:t>家（含联合体牵头人）；②联合体各方须签订联合体协议书，以</w:t>
      </w:r>
      <w:r>
        <w:rPr>
          <w:rFonts w:hint="eastAsia" w:ascii="仿宋_GB2312" w:hAnsi="仿宋_GB2312" w:eastAsia="仿宋_GB2312" w:cs="仿宋_GB2312"/>
          <w:i w:val="0"/>
          <w:caps w:val="0"/>
          <w:color w:val="auto"/>
          <w:spacing w:val="0"/>
          <w:sz w:val="24"/>
          <w:szCs w:val="24"/>
          <w:highlight w:val="none"/>
          <w:u w:val="none"/>
          <w:shd w:val="clear"/>
          <w:lang w:eastAsia="zh-CN"/>
        </w:rPr>
        <w:t>具有中华人民共和国住房与城乡建设部</w:t>
      </w:r>
      <w:r>
        <w:rPr>
          <w:rFonts w:hint="eastAsia" w:ascii="仿宋_GB2312" w:hAnsi="仿宋_GB2312" w:eastAsia="仿宋_GB2312" w:cs="仿宋_GB2312"/>
          <w:i w:val="0"/>
          <w:caps w:val="0"/>
          <w:color w:val="auto"/>
          <w:spacing w:val="0"/>
          <w:sz w:val="24"/>
          <w:szCs w:val="24"/>
          <w:highlight w:val="none"/>
          <w:u w:val="none"/>
          <w:shd w:val="clear"/>
          <w:lang w:val="en-US" w:eastAsia="zh-CN"/>
        </w:rPr>
        <w:t>门</w:t>
      </w:r>
      <w:r>
        <w:rPr>
          <w:rFonts w:hint="eastAsia" w:ascii="仿宋_GB2312" w:hAnsi="仿宋_GB2312" w:eastAsia="仿宋_GB2312" w:cs="仿宋_GB2312"/>
          <w:i w:val="0"/>
          <w:caps w:val="0"/>
          <w:color w:val="auto"/>
          <w:spacing w:val="0"/>
          <w:sz w:val="24"/>
          <w:szCs w:val="24"/>
          <w:highlight w:val="none"/>
          <w:u w:val="none"/>
          <w:shd w:val="clear"/>
          <w:lang w:eastAsia="zh-CN"/>
        </w:rPr>
        <w:t>颁发</w:t>
      </w:r>
      <w:r>
        <w:rPr>
          <w:rFonts w:hint="eastAsia" w:ascii="仿宋_GB2312" w:hAnsi="仿宋_GB2312" w:eastAsia="仿宋_GB2312" w:cs="仿宋_GB2312"/>
          <w:i w:val="0"/>
          <w:caps w:val="0"/>
          <w:color w:val="auto"/>
          <w:spacing w:val="0"/>
          <w:sz w:val="24"/>
          <w:szCs w:val="24"/>
          <w:highlight w:val="none"/>
          <w:u w:val="none"/>
          <w:shd w:val="clear"/>
        </w:rPr>
        <w:t>电力行业送变电工程专业</w:t>
      </w:r>
      <w:r>
        <w:rPr>
          <w:rFonts w:hint="eastAsia" w:ascii="仿宋_GB2312" w:hAnsi="仿宋_GB2312" w:eastAsia="仿宋_GB2312" w:cs="仿宋_GB2312"/>
          <w:i w:val="0"/>
          <w:caps w:val="0"/>
          <w:color w:val="auto"/>
          <w:spacing w:val="0"/>
          <w:sz w:val="24"/>
          <w:szCs w:val="24"/>
          <w:highlight w:val="none"/>
          <w:u w:val="none"/>
          <w:shd w:val="clear"/>
          <w:lang w:val="en-US" w:eastAsia="zh-CN"/>
        </w:rPr>
        <w:t>乙</w:t>
      </w:r>
      <w:r>
        <w:rPr>
          <w:rFonts w:hint="eastAsia" w:ascii="仿宋_GB2312" w:hAnsi="仿宋_GB2312" w:eastAsia="仿宋_GB2312" w:cs="仿宋_GB2312"/>
          <w:i w:val="0"/>
          <w:caps w:val="0"/>
          <w:color w:val="auto"/>
          <w:spacing w:val="0"/>
          <w:sz w:val="24"/>
          <w:szCs w:val="24"/>
          <w:highlight w:val="none"/>
          <w:u w:val="none"/>
          <w:shd w:val="clear"/>
        </w:rPr>
        <w:t>级及以上资质或工程设计综合资质</w:t>
      </w:r>
      <w:r>
        <w:rPr>
          <w:rFonts w:hint="eastAsia" w:ascii="仿宋_GB2312" w:hAnsi="仿宋_GB2312" w:eastAsia="仿宋_GB2312" w:cs="仿宋_GB2312"/>
          <w:i w:val="0"/>
          <w:caps w:val="0"/>
          <w:color w:val="auto"/>
          <w:spacing w:val="0"/>
          <w:sz w:val="24"/>
          <w:szCs w:val="24"/>
          <w:highlight w:val="none"/>
          <w:u w:val="none"/>
          <w:shd w:val="clear"/>
          <w:lang w:val="en-US" w:eastAsia="zh-CN"/>
        </w:rPr>
        <w:t>甲级（2020年11月30日以前发证按照此执行）或</w:t>
      </w:r>
      <w:r>
        <w:rPr>
          <w:rFonts w:hint="eastAsia" w:ascii="仿宋_GB2312" w:hAnsi="仿宋_GB2312" w:eastAsia="仿宋_GB2312" w:cs="仿宋_GB2312"/>
          <w:i w:val="0"/>
          <w:caps w:val="0"/>
          <w:color w:val="auto"/>
          <w:spacing w:val="0"/>
          <w:sz w:val="24"/>
          <w:szCs w:val="24"/>
          <w:highlight w:val="none"/>
          <w:u w:val="none"/>
          <w:shd w:val="clear"/>
        </w:rPr>
        <w:t>工程设计综合资质</w:t>
      </w:r>
      <w:r>
        <w:rPr>
          <w:rFonts w:hint="eastAsia" w:ascii="仿宋_GB2312" w:hAnsi="仿宋_GB2312" w:eastAsia="仿宋_GB2312" w:cs="仿宋_GB2312"/>
          <w:i w:val="0"/>
          <w:caps w:val="0"/>
          <w:color w:val="auto"/>
          <w:spacing w:val="0"/>
          <w:sz w:val="24"/>
          <w:szCs w:val="24"/>
          <w:highlight w:val="none"/>
          <w:u w:val="none"/>
          <w:shd w:val="clear"/>
          <w:lang w:eastAsia="zh-CN"/>
        </w:rPr>
        <w:t>（</w:t>
      </w:r>
      <w:r>
        <w:rPr>
          <w:rFonts w:hint="eastAsia" w:ascii="仿宋_GB2312" w:hAnsi="仿宋_GB2312" w:eastAsia="仿宋_GB2312" w:cs="仿宋_GB2312"/>
          <w:i w:val="0"/>
          <w:caps w:val="0"/>
          <w:color w:val="auto"/>
          <w:spacing w:val="0"/>
          <w:sz w:val="24"/>
          <w:szCs w:val="24"/>
          <w:highlight w:val="none"/>
          <w:u w:val="none"/>
          <w:shd w:val="clear"/>
          <w:lang w:val="en-US" w:eastAsia="zh-CN"/>
        </w:rPr>
        <w:t>2020年11月30日以后发证按照此执行</w:t>
      </w:r>
      <w:r>
        <w:rPr>
          <w:rFonts w:hint="eastAsia" w:ascii="仿宋_GB2312" w:hAnsi="仿宋_GB2312" w:eastAsia="仿宋_GB2312" w:cs="仿宋_GB2312"/>
          <w:i w:val="0"/>
          <w:caps w:val="0"/>
          <w:color w:val="auto"/>
          <w:spacing w:val="0"/>
          <w:sz w:val="24"/>
          <w:szCs w:val="24"/>
          <w:highlight w:val="none"/>
          <w:u w:val="none"/>
          <w:shd w:val="clear"/>
          <w:lang w:eastAsia="zh-CN"/>
        </w:rPr>
        <w:t>）</w:t>
      </w:r>
      <w:r>
        <w:rPr>
          <w:rFonts w:hint="eastAsia" w:ascii="仿宋_GB2312" w:hAnsi="仿宋_GB2312" w:eastAsia="仿宋_GB2312" w:cs="仿宋_GB2312"/>
          <w:color w:val="auto"/>
          <w:sz w:val="24"/>
          <w:szCs w:val="24"/>
          <w:highlight w:val="none"/>
          <w:u w:val="none"/>
        </w:rPr>
        <w:t>以上资质的单位作为联合体牵头人，代表联合体投标、签约与履行合同中承担其义务和法律责任；③由联合体牵头人负责参与投标，投标保证金由联合体牵头人账户交纳；④联合体各方不得再以自己名义单独或参加其他联合体在同一标段中投标。</w:t>
      </w: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 招标文件的获取</w:t>
      </w:r>
    </w:p>
    <w:p>
      <w:pPr>
        <w:adjustRightInd w:val="0"/>
        <w:snapToGrid w:val="0"/>
        <w:spacing w:line="48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.1凡具备上述条件并有意参加本项目的投标人，请于202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年 1 月</w:t>
      </w:r>
      <w:r>
        <w:rPr>
          <w:rFonts w:hint="eastAsia" w:ascii="仿宋_GB2312" w:hAnsi="仿宋_GB2312" w:eastAsia="仿宋_GB2312" w:cs="仿宋_GB2312"/>
          <w:color w:val="auto"/>
          <w:sz w:val="24"/>
          <w:szCs w:val="24"/>
          <w:highlight w:val="none"/>
          <w:lang w:val="en-US" w:eastAsia="zh-CN"/>
        </w:rPr>
        <w:t>25</w:t>
      </w:r>
      <w:r>
        <w:rPr>
          <w:rFonts w:hint="eastAsia" w:ascii="仿宋_GB2312" w:hAnsi="仿宋_GB2312" w:eastAsia="仿宋_GB2312" w:cs="仿宋_GB2312"/>
          <w:color w:val="auto"/>
          <w:sz w:val="24"/>
          <w:szCs w:val="24"/>
          <w:highlight w:val="none"/>
        </w:rPr>
        <w:t>日00:00至202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 xml:space="preserve">年 </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 xml:space="preserve"> 月</w:t>
      </w:r>
      <w:r>
        <w:rPr>
          <w:rFonts w:hint="eastAsia" w:ascii="仿宋_GB2312" w:hAnsi="仿宋_GB2312" w:eastAsia="仿宋_GB2312" w:cs="仿宋_GB2312"/>
          <w:color w:val="auto"/>
          <w:sz w:val="24"/>
          <w:szCs w:val="24"/>
          <w:highlight w:val="none"/>
          <w:lang w:val="en-US" w:eastAsia="zh-CN"/>
        </w:rPr>
        <w:t>29</w:t>
      </w:r>
      <w:r>
        <w:rPr>
          <w:rFonts w:hint="eastAsia" w:ascii="仿宋_GB2312" w:hAnsi="仿宋_GB2312" w:eastAsia="仿宋_GB2312" w:cs="仿宋_GB2312"/>
          <w:color w:val="auto"/>
          <w:sz w:val="24"/>
          <w:szCs w:val="24"/>
          <w:highlight w:val="none"/>
        </w:rPr>
        <w:t>日09:00（北京时间，下同），按以下方式获取招标文件：凭注册账号和密码登录“全国公共资源交易平台（四川省）”（http://ggzyjy.sc.gov.cn/），在“其他类别项目系统”下载招标文件电子版。具体操作方法详见《投标人操作手册》（《投标人操作手册》可在网站“办事指南”栏目下“服务指南”中的“其他类别项目办事指南”中下载）。招标人不提供其他任何报名和招标文件获取的方式。</w:t>
      </w:r>
    </w:p>
    <w:p>
      <w:pPr>
        <w:adjustRightInd w:val="0"/>
        <w:snapToGrid w:val="0"/>
        <w:spacing w:line="48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.2招标文件补遗书（如果有）由投标人从全国公共资源交易平台（四川省）（http://ggzyjy.sc.gov.cn/）网站上自行查阅和下载。</w:t>
      </w:r>
    </w:p>
    <w:p>
      <w:pPr>
        <w:adjustRightInd w:val="0"/>
        <w:snapToGrid w:val="0"/>
        <w:spacing w:line="48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应在投标期间适时关注上述网站，并及时下载相关内容，招标人不再另行通知。如有问题或疑问，应及时与招标人联系；逾期未联系的招标人视为投标人没有任何问题和疑问，或是已收到或默认已收到，否则造成的一切后果由投标人负责。</w:t>
      </w:r>
    </w:p>
    <w:p>
      <w:pPr>
        <w:adjustRightInd w:val="0"/>
        <w:snapToGrid w:val="0"/>
        <w:spacing w:line="480" w:lineRule="exact"/>
        <w:ind w:firstLine="48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.3投标人在递交投标文件之前不需要向招标人以任何方式提供有关投标人的任何信息和联系方式。</w:t>
      </w: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5. 投标文件的递交</w:t>
      </w:r>
    </w:p>
    <w:p>
      <w:pPr>
        <w:spacing w:line="480" w:lineRule="exact"/>
        <w:ind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5.1投标文件的送交时间为202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29</w:t>
      </w:r>
      <w:r>
        <w:rPr>
          <w:rFonts w:hint="eastAsia" w:ascii="仿宋_GB2312" w:hAnsi="仿宋_GB2312" w:eastAsia="仿宋_GB2312" w:cs="仿宋_GB2312"/>
          <w:color w:val="auto"/>
          <w:sz w:val="24"/>
          <w:szCs w:val="24"/>
          <w:highlight w:val="none"/>
        </w:rPr>
        <w:t>日上午08：30-09：00时（北京时间，下同），截止时间为202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29</w:t>
      </w:r>
      <w:r>
        <w:rPr>
          <w:rFonts w:hint="eastAsia" w:ascii="仿宋_GB2312" w:hAnsi="仿宋_GB2312" w:eastAsia="仿宋_GB2312" w:cs="仿宋_GB2312"/>
          <w:color w:val="auto"/>
          <w:sz w:val="24"/>
          <w:szCs w:val="24"/>
          <w:highlight w:val="none"/>
        </w:rPr>
        <w:t>日上午09：00时，投标人必须按要求将密封完好的投标文件以面交方式送达招标人指定地点：四川省政府政务服务和公共资源交易服务中心（成都市青羊区鼓楼南街101号丰德成达中心7层）本项目开标室，招标人定于投标文件送交截止时间的同一时间、同一地址举行公开开标，投标人应派代表出席并签认开标结果。</w:t>
      </w:r>
    </w:p>
    <w:p>
      <w:pPr>
        <w:spacing w:line="480" w:lineRule="exact"/>
        <w:ind w:firstLine="480" w:firstLineChars="20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逾期送达的，或者未送达指定地点的或不按照招标文件要求密封的投标文件，招标人将予以拒收</w:t>
      </w:r>
      <w:r>
        <w:rPr>
          <w:rFonts w:hint="eastAsia" w:ascii="仿宋_GB2312" w:hAnsi="仿宋_GB2312" w:eastAsia="仿宋_GB2312" w:cs="仿宋_GB2312"/>
          <w:color w:val="auto"/>
          <w:sz w:val="24"/>
          <w:szCs w:val="24"/>
          <w:highlight w:val="none"/>
          <w:lang w:eastAsia="zh-CN"/>
        </w:rPr>
        <w:t>。</w:t>
      </w: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6. 发布公告的媒介</w:t>
      </w:r>
    </w:p>
    <w:p>
      <w:pPr>
        <w:adjustRightInd w:val="0"/>
        <w:snapToGrid w:val="0"/>
        <w:spacing w:line="48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本次招标公告在《全国公共资源交易平台（四川省）》和四川省投资集团有限责任公司（网址：http://www.invest.com.cn/）上发布。</w:t>
      </w:r>
    </w:p>
    <w:p>
      <w:pPr>
        <w:adjustRightInd w:val="0"/>
        <w:snapToGrid w:val="0"/>
        <w:spacing w:line="48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7. 联系方式</w:t>
      </w:r>
    </w:p>
    <w:p>
      <w:pPr>
        <w:spacing w:line="480" w:lineRule="exact"/>
        <w:ind w:firstLine="480" w:firstLineChars="200"/>
        <w:rPr>
          <w:rFonts w:hint="eastAsia" w:ascii="仿宋_GB2312" w:hAnsi="仿宋_GB2312" w:eastAsia="仿宋_GB2312" w:cs="仿宋_GB2312"/>
          <w:color w:val="auto"/>
          <w:kern w:val="0"/>
          <w:sz w:val="24"/>
          <w:szCs w:val="24"/>
          <w:highlight w:val="none"/>
          <w:u w:val="single"/>
          <w:lang w:eastAsia="zh-CN"/>
        </w:rPr>
      </w:pPr>
      <w:r>
        <w:rPr>
          <w:rFonts w:hint="eastAsia" w:ascii="仿宋_GB2312" w:hAnsi="仿宋_GB2312" w:eastAsia="仿宋_GB2312" w:cs="仿宋_GB2312"/>
          <w:color w:val="auto"/>
          <w:kern w:val="2"/>
          <w:sz w:val="24"/>
          <w:szCs w:val="24"/>
          <w:highlight w:val="none"/>
        </w:rPr>
        <w:t>招标人：</w:t>
      </w:r>
      <w:r>
        <w:rPr>
          <w:rFonts w:hint="eastAsia" w:ascii="仿宋_GB2312" w:hAnsi="仿宋_GB2312" w:eastAsia="仿宋_GB2312" w:cs="仿宋_GB2312"/>
          <w:color w:val="auto"/>
          <w:kern w:val="0"/>
          <w:sz w:val="24"/>
          <w:szCs w:val="24"/>
          <w:highlight w:val="none"/>
          <w:u w:val="single"/>
          <w:lang w:eastAsia="zh-CN"/>
        </w:rPr>
        <w:t>川投（达州）燃气发电有限公司</w:t>
      </w:r>
    </w:p>
    <w:p>
      <w:pPr>
        <w:spacing w:line="480" w:lineRule="exact"/>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地</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址：</w:t>
      </w:r>
      <w:r>
        <w:rPr>
          <w:rFonts w:hint="eastAsia" w:ascii="仿宋_GB2312" w:hAnsi="仿宋_GB2312" w:eastAsia="仿宋_GB2312" w:cs="仿宋_GB2312"/>
          <w:i w:val="0"/>
          <w:iCs w:val="0"/>
          <w:caps w:val="0"/>
          <w:color w:val="auto"/>
          <w:spacing w:val="0"/>
          <w:sz w:val="24"/>
          <w:szCs w:val="24"/>
          <w:highlight w:val="none"/>
          <w:u w:val="none"/>
          <w:shd w:val="clear" w:fill="auto"/>
        </w:rPr>
        <w:t>四川省达州市高新区斌郎街道桥坝社区7组</w:t>
      </w:r>
    </w:p>
    <w:p>
      <w:pPr>
        <w:spacing w:line="480" w:lineRule="exact"/>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邮</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编：</w:t>
      </w:r>
      <w:r>
        <w:rPr>
          <w:rFonts w:hint="eastAsia" w:ascii="仿宋_GB2312" w:hAnsi="仿宋_GB2312" w:eastAsia="仿宋_GB2312" w:cs="仿宋_GB2312"/>
          <w:i w:val="0"/>
          <w:iCs w:val="0"/>
          <w:caps w:val="0"/>
          <w:color w:val="auto"/>
          <w:spacing w:val="0"/>
          <w:sz w:val="24"/>
          <w:szCs w:val="24"/>
          <w:highlight w:val="none"/>
          <w:shd w:val="clear" w:fill="auto"/>
        </w:rPr>
        <w:t>635000</w:t>
      </w:r>
    </w:p>
    <w:p>
      <w:pPr>
        <w:spacing w:line="480" w:lineRule="exact"/>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联系人：</w:t>
      </w:r>
      <w:r>
        <w:rPr>
          <w:rFonts w:hint="eastAsia" w:ascii="仿宋_GB2312" w:hAnsi="仿宋_GB2312" w:eastAsia="仿宋_GB2312" w:cs="仿宋_GB2312"/>
          <w:color w:val="auto"/>
          <w:kern w:val="0"/>
          <w:sz w:val="24"/>
          <w:szCs w:val="24"/>
          <w:highlight w:val="none"/>
          <w:lang w:val="en-US" w:eastAsia="zh-CN"/>
        </w:rPr>
        <w:t>何</w:t>
      </w:r>
      <w:r>
        <w:rPr>
          <w:rFonts w:hint="eastAsia" w:ascii="仿宋_GB2312" w:hAnsi="仿宋_GB2312" w:eastAsia="仿宋_GB2312" w:cs="仿宋_GB2312"/>
          <w:color w:val="auto"/>
          <w:kern w:val="0"/>
          <w:sz w:val="24"/>
          <w:szCs w:val="24"/>
          <w:highlight w:val="none"/>
        </w:rPr>
        <w:t>先生</w:t>
      </w:r>
    </w:p>
    <w:p>
      <w:pPr>
        <w:spacing w:line="480" w:lineRule="exact"/>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电</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话：</w:t>
      </w:r>
      <w:r>
        <w:rPr>
          <w:rFonts w:hint="eastAsia" w:ascii="仿宋_GB2312" w:hAnsi="仿宋_GB2312" w:eastAsia="仿宋_GB2312" w:cs="仿宋_GB2312"/>
          <w:color w:val="auto"/>
          <w:sz w:val="24"/>
          <w:szCs w:val="24"/>
          <w:highlight w:val="none"/>
          <w:u w:val="none"/>
          <w:lang w:val="zh-CN" w:eastAsia="zh-CN"/>
        </w:rPr>
        <w:t>0818-3331169</w:t>
      </w:r>
    </w:p>
    <w:p>
      <w:pPr>
        <w:spacing w:line="480" w:lineRule="exact"/>
        <w:ind w:firstLine="480" w:firstLineChars="200"/>
        <w:rPr>
          <w:rFonts w:hint="eastAsia" w:ascii="仿宋_GB2312" w:hAnsi="仿宋_GB2312" w:eastAsia="仿宋_GB2312" w:cs="仿宋_GB2312"/>
          <w:color w:val="auto"/>
          <w:kern w:val="2"/>
          <w:sz w:val="24"/>
          <w:szCs w:val="24"/>
          <w:highlight w:val="none"/>
          <w:u w:val="single"/>
          <w:lang w:val="en-US" w:eastAsia="zh-CN"/>
        </w:rPr>
      </w:pPr>
      <w:r>
        <w:rPr>
          <w:rFonts w:hint="eastAsia" w:ascii="仿宋_GB2312" w:hAnsi="仿宋_GB2312" w:eastAsia="仿宋_GB2312" w:cs="仿宋_GB2312"/>
          <w:color w:val="auto"/>
          <w:kern w:val="2"/>
          <w:sz w:val="24"/>
          <w:szCs w:val="24"/>
          <w:highlight w:val="none"/>
        </w:rPr>
        <w:t>招标代理机构：</w:t>
      </w:r>
      <w:r>
        <w:rPr>
          <w:rFonts w:hint="eastAsia" w:ascii="仿宋_GB2312" w:hAnsi="仿宋_GB2312" w:eastAsia="仿宋_GB2312" w:cs="仿宋_GB2312"/>
          <w:color w:val="auto"/>
          <w:kern w:val="2"/>
          <w:sz w:val="24"/>
          <w:szCs w:val="24"/>
          <w:highlight w:val="none"/>
          <w:u w:val="single"/>
          <w:lang w:val="en-US" w:eastAsia="zh-CN"/>
        </w:rPr>
        <w:t>四川省富盛工程项目管理有限公司</w:t>
      </w:r>
    </w:p>
    <w:p>
      <w:pPr>
        <w:spacing w:line="480" w:lineRule="exact"/>
        <w:ind w:firstLine="480" w:firstLineChars="200"/>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地</w:t>
      </w:r>
      <w:r>
        <w:rPr>
          <w:rFonts w:hint="eastAsia" w:ascii="仿宋_GB2312" w:hAnsi="仿宋_GB2312" w:eastAsia="仿宋_GB2312" w:cs="仿宋_GB2312"/>
          <w:color w:val="auto"/>
          <w:kern w:val="2"/>
          <w:sz w:val="24"/>
          <w:szCs w:val="24"/>
          <w:highlight w:val="none"/>
          <w:lang w:val="en-US" w:eastAsia="zh-CN"/>
        </w:rPr>
        <w:t xml:space="preserve">  </w:t>
      </w:r>
      <w:r>
        <w:rPr>
          <w:rFonts w:hint="eastAsia" w:ascii="仿宋_GB2312" w:hAnsi="仿宋_GB2312" w:eastAsia="仿宋_GB2312" w:cs="仿宋_GB2312"/>
          <w:color w:val="auto"/>
          <w:kern w:val="2"/>
          <w:sz w:val="24"/>
          <w:szCs w:val="24"/>
          <w:highlight w:val="none"/>
        </w:rPr>
        <w:t>址：成都市锦江区东大路318号环球都汇广场1701号</w:t>
      </w:r>
    </w:p>
    <w:p>
      <w:pPr>
        <w:spacing w:line="480" w:lineRule="exact"/>
        <w:ind w:firstLine="480" w:firstLineChars="200"/>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邮</w:t>
      </w:r>
      <w:r>
        <w:rPr>
          <w:rFonts w:hint="eastAsia" w:ascii="仿宋_GB2312" w:hAnsi="仿宋_GB2312" w:eastAsia="仿宋_GB2312" w:cs="仿宋_GB2312"/>
          <w:color w:val="auto"/>
          <w:kern w:val="2"/>
          <w:sz w:val="24"/>
          <w:szCs w:val="24"/>
          <w:highlight w:val="none"/>
          <w:lang w:val="en-US" w:eastAsia="zh-CN"/>
        </w:rPr>
        <w:t xml:space="preserve">  </w:t>
      </w:r>
      <w:r>
        <w:rPr>
          <w:rFonts w:hint="eastAsia" w:ascii="仿宋_GB2312" w:hAnsi="仿宋_GB2312" w:eastAsia="仿宋_GB2312" w:cs="仿宋_GB2312"/>
          <w:color w:val="auto"/>
          <w:kern w:val="2"/>
          <w:sz w:val="24"/>
          <w:szCs w:val="24"/>
          <w:highlight w:val="none"/>
        </w:rPr>
        <w:t>编：</w:t>
      </w:r>
      <w:r>
        <w:rPr>
          <w:rFonts w:hint="eastAsia" w:ascii="仿宋_GB2312" w:hAnsi="仿宋_GB2312" w:eastAsia="仿宋_GB2312" w:cs="仿宋_GB2312"/>
          <w:color w:val="auto"/>
          <w:kern w:val="2"/>
          <w:sz w:val="24"/>
          <w:szCs w:val="24"/>
          <w:highlight w:val="none"/>
          <w:lang w:val="en-US" w:eastAsia="zh-CN"/>
        </w:rPr>
        <w:t>610000</w:t>
      </w:r>
    </w:p>
    <w:p>
      <w:pPr>
        <w:spacing w:line="480" w:lineRule="exact"/>
        <w:ind w:firstLine="480" w:firstLineChars="200"/>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联系人:</w:t>
      </w:r>
      <w:r>
        <w:rPr>
          <w:rFonts w:hint="eastAsia" w:ascii="仿宋_GB2312" w:hAnsi="仿宋_GB2312" w:eastAsia="仿宋_GB2312" w:cs="仿宋_GB2312"/>
          <w:color w:val="auto"/>
          <w:kern w:val="2"/>
          <w:sz w:val="24"/>
          <w:szCs w:val="24"/>
          <w:highlight w:val="none"/>
          <w:lang w:val="en-US" w:eastAsia="zh-CN"/>
        </w:rPr>
        <w:t>陈女士</w:t>
      </w:r>
    </w:p>
    <w:p>
      <w:pPr>
        <w:pStyle w:val="13"/>
        <w:numPr>
          <w:ilvl w:val="-1"/>
          <w:numId w:val="0"/>
        </w:numPr>
        <w:spacing w:line="480" w:lineRule="exact"/>
        <w:ind w:firstLine="480" w:firstLineChars="200"/>
        <w:outlineLvl w:val="9"/>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4"/>
          <w:szCs w:val="24"/>
          <w:highlight w:val="none"/>
        </w:rPr>
        <w:t>电</w:t>
      </w:r>
      <w:r>
        <w:rPr>
          <w:rFonts w:hint="eastAsia" w:ascii="仿宋_GB2312" w:hAnsi="仿宋_GB2312" w:eastAsia="仿宋_GB2312" w:cs="仿宋_GB2312"/>
          <w:color w:val="auto"/>
          <w:kern w:val="2"/>
          <w:sz w:val="24"/>
          <w:szCs w:val="24"/>
          <w:highlight w:val="none"/>
          <w:lang w:val="en-US" w:eastAsia="zh-CN"/>
        </w:rPr>
        <w:t xml:space="preserve">  </w:t>
      </w:r>
      <w:r>
        <w:rPr>
          <w:rFonts w:hint="eastAsia" w:ascii="仿宋_GB2312" w:hAnsi="仿宋_GB2312" w:eastAsia="仿宋_GB2312" w:cs="仿宋_GB2312"/>
          <w:color w:val="auto"/>
          <w:kern w:val="2"/>
          <w:sz w:val="24"/>
          <w:szCs w:val="24"/>
          <w:highlight w:val="none"/>
        </w:rPr>
        <w:t>话：</w:t>
      </w:r>
      <w:r>
        <w:rPr>
          <w:rFonts w:hint="eastAsia" w:ascii="仿宋_GB2312" w:hAnsi="仿宋_GB2312" w:eastAsia="仿宋_GB2312" w:cs="仿宋_GB2312"/>
          <w:color w:val="auto"/>
          <w:kern w:val="2"/>
          <w:sz w:val="24"/>
          <w:szCs w:val="24"/>
          <w:highlight w:val="none"/>
          <w:lang w:val="en-US" w:eastAsia="zh-CN"/>
        </w:rPr>
        <w:t>028-84352226</w:t>
      </w:r>
      <w:bookmarkEnd w:id="9"/>
    </w:p>
    <w:sectPr>
      <w:footerReference r:id="rId3" w:type="default"/>
      <w:pgSz w:w="11906" w:h="16838"/>
      <w:pgMar w:top="1417" w:right="1417" w:bottom="1417" w:left="141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rPr>
      <w:fldChar w:fldCharType="begin"/>
    </w:r>
    <w:r>
      <w:rPr>
        <w:rFonts w:hint="eastAsia"/>
      </w:rPr>
      <w:instrText xml:space="preserve"> PAGE  \* MERGEFORMAT </w:instrText>
    </w:r>
    <w:r>
      <w:rPr>
        <w:rFonts w:hint="eastAsia"/>
      </w:rPr>
      <w:fldChar w:fldCharType="separate"/>
    </w:r>
    <w:r>
      <w:t>100</w:t>
    </w:r>
    <w:r>
      <w:rPr>
        <w:rFonts w:hint="eastAsia"/>
      </w:rP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3YjE3NjAyN2ZiZWFkOGE4NmFjYWQ2YzYwOWViZjYifQ=="/>
  </w:docVars>
  <w:rsids>
    <w:rsidRoot w:val="00514BC8"/>
    <w:rsid w:val="00022355"/>
    <w:rsid w:val="00024476"/>
    <w:rsid w:val="00054DEF"/>
    <w:rsid w:val="00091A39"/>
    <w:rsid w:val="000B2C93"/>
    <w:rsid w:val="000D04DA"/>
    <w:rsid w:val="000E5C34"/>
    <w:rsid w:val="001172CA"/>
    <w:rsid w:val="00123ABD"/>
    <w:rsid w:val="00131DC6"/>
    <w:rsid w:val="00146A91"/>
    <w:rsid w:val="00166FD3"/>
    <w:rsid w:val="001B3D4E"/>
    <w:rsid w:val="001D03C3"/>
    <w:rsid w:val="001D14F8"/>
    <w:rsid w:val="001D47DF"/>
    <w:rsid w:val="0023681C"/>
    <w:rsid w:val="00264C49"/>
    <w:rsid w:val="00272093"/>
    <w:rsid w:val="00273CA3"/>
    <w:rsid w:val="002829EE"/>
    <w:rsid w:val="002A285D"/>
    <w:rsid w:val="002C539E"/>
    <w:rsid w:val="00304119"/>
    <w:rsid w:val="00315E00"/>
    <w:rsid w:val="00326BA3"/>
    <w:rsid w:val="00334B5F"/>
    <w:rsid w:val="00343EC0"/>
    <w:rsid w:val="0036757D"/>
    <w:rsid w:val="00376C66"/>
    <w:rsid w:val="003A382E"/>
    <w:rsid w:val="003B1FEC"/>
    <w:rsid w:val="003B6952"/>
    <w:rsid w:val="003C19CC"/>
    <w:rsid w:val="003C6970"/>
    <w:rsid w:val="003D35DE"/>
    <w:rsid w:val="003D5CF9"/>
    <w:rsid w:val="003F5400"/>
    <w:rsid w:val="003F66C9"/>
    <w:rsid w:val="00414C7C"/>
    <w:rsid w:val="0042765E"/>
    <w:rsid w:val="004400CE"/>
    <w:rsid w:val="00440DED"/>
    <w:rsid w:val="0045647C"/>
    <w:rsid w:val="004618E7"/>
    <w:rsid w:val="00481217"/>
    <w:rsid w:val="00482129"/>
    <w:rsid w:val="00497C7D"/>
    <w:rsid w:val="004D03DF"/>
    <w:rsid w:val="00514BC8"/>
    <w:rsid w:val="00532879"/>
    <w:rsid w:val="00536AB6"/>
    <w:rsid w:val="00543830"/>
    <w:rsid w:val="00551D71"/>
    <w:rsid w:val="00551ED8"/>
    <w:rsid w:val="005A0CAC"/>
    <w:rsid w:val="005A2EFE"/>
    <w:rsid w:val="005B325F"/>
    <w:rsid w:val="00604015"/>
    <w:rsid w:val="006240A1"/>
    <w:rsid w:val="00644B4D"/>
    <w:rsid w:val="00671854"/>
    <w:rsid w:val="00675EA8"/>
    <w:rsid w:val="00681986"/>
    <w:rsid w:val="006841EB"/>
    <w:rsid w:val="006906B3"/>
    <w:rsid w:val="00690907"/>
    <w:rsid w:val="006B5162"/>
    <w:rsid w:val="006B78E9"/>
    <w:rsid w:val="006D123D"/>
    <w:rsid w:val="006D4C48"/>
    <w:rsid w:val="006E44FF"/>
    <w:rsid w:val="006E7DF2"/>
    <w:rsid w:val="00701DEF"/>
    <w:rsid w:val="00701EB3"/>
    <w:rsid w:val="00754DBD"/>
    <w:rsid w:val="007677FC"/>
    <w:rsid w:val="00796071"/>
    <w:rsid w:val="007A0662"/>
    <w:rsid w:val="007A47CD"/>
    <w:rsid w:val="007B07B7"/>
    <w:rsid w:val="007C16C6"/>
    <w:rsid w:val="007C5252"/>
    <w:rsid w:val="007C57E9"/>
    <w:rsid w:val="007D010A"/>
    <w:rsid w:val="007D6CAB"/>
    <w:rsid w:val="007E6D1A"/>
    <w:rsid w:val="00810609"/>
    <w:rsid w:val="00815248"/>
    <w:rsid w:val="00821F14"/>
    <w:rsid w:val="00824FAA"/>
    <w:rsid w:val="00831059"/>
    <w:rsid w:val="00834E94"/>
    <w:rsid w:val="00847893"/>
    <w:rsid w:val="0085791E"/>
    <w:rsid w:val="00885928"/>
    <w:rsid w:val="00890D51"/>
    <w:rsid w:val="0089195A"/>
    <w:rsid w:val="008B23F1"/>
    <w:rsid w:val="008C7359"/>
    <w:rsid w:val="008C74D3"/>
    <w:rsid w:val="00901B2D"/>
    <w:rsid w:val="0091180A"/>
    <w:rsid w:val="00924D72"/>
    <w:rsid w:val="0092566F"/>
    <w:rsid w:val="0093500E"/>
    <w:rsid w:val="009365E0"/>
    <w:rsid w:val="009404EC"/>
    <w:rsid w:val="009604EB"/>
    <w:rsid w:val="00965075"/>
    <w:rsid w:val="00997233"/>
    <w:rsid w:val="009A16D0"/>
    <w:rsid w:val="009A6181"/>
    <w:rsid w:val="009E4617"/>
    <w:rsid w:val="009E75EC"/>
    <w:rsid w:val="00A028D4"/>
    <w:rsid w:val="00A513AD"/>
    <w:rsid w:val="00A62C3E"/>
    <w:rsid w:val="00A85D2C"/>
    <w:rsid w:val="00AA03A0"/>
    <w:rsid w:val="00AA6C41"/>
    <w:rsid w:val="00AB0A66"/>
    <w:rsid w:val="00AB14F1"/>
    <w:rsid w:val="00AE6546"/>
    <w:rsid w:val="00AF1666"/>
    <w:rsid w:val="00B15A8F"/>
    <w:rsid w:val="00B54ED5"/>
    <w:rsid w:val="00B607A4"/>
    <w:rsid w:val="00B73D73"/>
    <w:rsid w:val="00B86E49"/>
    <w:rsid w:val="00BE3652"/>
    <w:rsid w:val="00BF0BF0"/>
    <w:rsid w:val="00BF17D6"/>
    <w:rsid w:val="00BF4467"/>
    <w:rsid w:val="00C101F4"/>
    <w:rsid w:val="00C355C1"/>
    <w:rsid w:val="00C40CAC"/>
    <w:rsid w:val="00C435FC"/>
    <w:rsid w:val="00C523C1"/>
    <w:rsid w:val="00C60C53"/>
    <w:rsid w:val="00C74BF4"/>
    <w:rsid w:val="00C939CB"/>
    <w:rsid w:val="00CD5B2D"/>
    <w:rsid w:val="00CE1B41"/>
    <w:rsid w:val="00D21C4C"/>
    <w:rsid w:val="00D25C72"/>
    <w:rsid w:val="00D3377B"/>
    <w:rsid w:val="00D63410"/>
    <w:rsid w:val="00D8035A"/>
    <w:rsid w:val="00DC2936"/>
    <w:rsid w:val="00DD37D6"/>
    <w:rsid w:val="00E20340"/>
    <w:rsid w:val="00E3021B"/>
    <w:rsid w:val="00E51B9E"/>
    <w:rsid w:val="00E634F6"/>
    <w:rsid w:val="00E73894"/>
    <w:rsid w:val="00E8096F"/>
    <w:rsid w:val="00E93552"/>
    <w:rsid w:val="00E95D0D"/>
    <w:rsid w:val="00EA28A3"/>
    <w:rsid w:val="00EC4099"/>
    <w:rsid w:val="00ED55BA"/>
    <w:rsid w:val="00EE4B9E"/>
    <w:rsid w:val="00F07260"/>
    <w:rsid w:val="00F42355"/>
    <w:rsid w:val="00F5699F"/>
    <w:rsid w:val="00F61D24"/>
    <w:rsid w:val="00F66B8A"/>
    <w:rsid w:val="00F74077"/>
    <w:rsid w:val="00F9609F"/>
    <w:rsid w:val="00FB3688"/>
    <w:rsid w:val="00FC33F7"/>
    <w:rsid w:val="01765942"/>
    <w:rsid w:val="01903A1F"/>
    <w:rsid w:val="021A41F1"/>
    <w:rsid w:val="026B1415"/>
    <w:rsid w:val="028A1797"/>
    <w:rsid w:val="02942CF5"/>
    <w:rsid w:val="029A7D90"/>
    <w:rsid w:val="02B31E34"/>
    <w:rsid w:val="02D27A0E"/>
    <w:rsid w:val="02D973F8"/>
    <w:rsid w:val="033D621C"/>
    <w:rsid w:val="043D456D"/>
    <w:rsid w:val="04877D9C"/>
    <w:rsid w:val="050F5680"/>
    <w:rsid w:val="05373674"/>
    <w:rsid w:val="06104332"/>
    <w:rsid w:val="06346D58"/>
    <w:rsid w:val="06483FE3"/>
    <w:rsid w:val="066C7717"/>
    <w:rsid w:val="06E3714C"/>
    <w:rsid w:val="07616BB6"/>
    <w:rsid w:val="07D845B9"/>
    <w:rsid w:val="07DA2F78"/>
    <w:rsid w:val="07DB482A"/>
    <w:rsid w:val="08185F85"/>
    <w:rsid w:val="08221833"/>
    <w:rsid w:val="08D65B47"/>
    <w:rsid w:val="093E116A"/>
    <w:rsid w:val="095A1C90"/>
    <w:rsid w:val="09F47462"/>
    <w:rsid w:val="0A0060A4"/>
    <w:rsid w:val="0A4E1478"/>
    <w:rsid w:val="0A504BC4"/>
    <w:rsid w:val="0A530900"/>
    <w:rsid w:val="0A6B1C19"/>
    <w:rsid w:val="0A7D37EC"/>
    <w:rsid w:val="0AC05EBA"/>
    <w:rsid w:val="0AD6756A"/>
    <w:rsid w:val="0B2A3EF3"/>
    <w:rsid w:val="0B9454BF"/>
    <w:rsid w:val="0C0B3B04"/>
    <w:rsid w:val="0C543FFD"/>
    <w:rsid w:val="0C6B7895"/>
    <w:rsid w:val="0CA029CF"/>
    <w:rsid w:val="0CB51583"/>
    <w:rsid w:val="0CE87D65"/>
    <w:rsid w:val="0CFB5D68"/>
    <w:rsid w:val="0DED5493"/>
    <w:rsid w:val="0E4B7C02"/>
    <w:rsid w:val="0F417E2E"/>
    <w:rsid w:val="0F4B1CBA"/>
    <w:rsid w:val="0FC20D39"/>
    <w:rsid w:val="105E57A4"/>
    <w:rsid w:val="108243A6"/>
    <w:rsid w:val="10906A39"/>
    <w:rsid w:val="10B96637"/>
    <w:rsid w:val="10CA3499"/>
    <w:rsid w:val="11B5604C"/>
    <w:rsid w:val="12083A57"/>
    <w:rsid w:val="12277035"/>
    <w:rsid w:val="12333C81"/>
    <w:rsid w:val="128E6329"/>
    <w:rsid w:val="12AF2482"/>
    <w:rsid w:val="12CB7440"/>
    <w:rsid w:val="135B28A9"/>
    <w:rsid w:val="13791F33"/>
    <w:rsid w:val="13A40496"/>
    <w:rsid w:val="13B47992"/>
    <w:rsid w:val="14157815"/>
    <w:rsid w:val="142E4EFC"/>
    <w:rsid w:val="143073E1"/>
    <w:rsid w:val="145E23FB"/>
    <w:rsid w:val="14940A72"/>
    <w:rsid w:val="14A64372"/>
    <w:rsid w:val="14B63B08"/>
    <w:rsid w:val="14E84E81"/>
    <w:rsid w:val="14ED37CF"/>
    <w:rsid w:val="15172257"/>
    <w:rsid w:val="160C3225"/>
    <w:rsid w:val="16353C00"/>
    <w:rsid w:val="166201ED"/>
    <w:rsid w:val="16C206C7"/>
    <w:rsid w:val="16D668A4"/>
    <w:rsid w:val="16EE18C9"/>
    <w:rsid w:val="171170E7"/>
    <w:rsid w:val="17567FC4"/>
    <w:rsid w:val="17681CF4"/>
    <w:rsid w:val="176C63D9"/>
    <w:rsid w:val="176D5BE8"/>
    <w:rsid w:val="17857CF7"/>
    <w:rsid w:val="17B1211C"/>
    <w:rsid w:val="17CF1CEF"/>
    <w:rsid w:val="18105AF2"/>
    <w:rsid w:val="1897322B"/>
    <w:rsid w:val="18AC652E"/>
    <w:rsid w:val="18D05DC3"/>
    <w:rsid w:val="18D62C00"/>
    <w:rsid w:val="18D92C93"/>
    <w:rsid w:val="18F947A2"/>
    <w:rsid w:val="19237486"/>
    <w:rsid w:val="19483008"/>
    <w:rsid w:val="19FA69A1"/>
    <w:rsid w:val="1A794FC2"/>
    <w:rsid w:val="1B722AA0"/>
    <w:rsid w:val="1BAB1DB6"/>
    <w:rsid w:val="1BB81E4A"/>
    <w:rsid w:val="1BC86FE7"/>
    <w:rsid w:val="1C10790D"/>
    <w:rsid w:val="1C34032F"/>
    <w:rsid w:val="1CB57C8A"/>
    <w:rsid w:val="1D5873C3"/>
    <w:rsid w:val="1D641A3B"/>
    <w:rsid w:val="1E2941AE"/>
    <w:rsid w:val="1ECF0558"/>
    <w:rsid w:val="1F8B67B2"/>
    <w:rsid w:val="200D713F"/>
    <w:rsid w:val="206E634A"/>
    <w:rsid w:val="20F54C68"/>
    <w:rsid w:val="21B31D1A"/>
    <w:rsid w:val="225822BB"/>
    <w:rsid w:val="22885148"/>
    <w:rsid w:val="22B71DAC"/>
    <w:rsid w:val="23067785"/>
    <w:rsid w:val="236718A6"/>
    <w:rsid w:val="24194FC5"/>
    <w:rsid w:val="245168ED"/>
    <w:rsid w:val="247A3D65"/>
    <w:rsid w:val="247B4460"/>
    <w:rsid w:val="25167BF8"/>
    <w:rsid w:val="251B2BD3"/>
    <w:rsid w:val="25520711"/>
    <w:rsid w:val="25A67434"/>
    <w:rsid w:val="25F14A80"/>
    <w:rsid w:val="260D70F3"/>
    <w:rsid w:val="26280E75"/>
    <w:rsid w:val="264B2899"/>
    <w:rsid w:val="26F3730D"/>
    <w:rsid w:val="27B13FDA"/>
    <w:rsid w:val="27C128C8"/>
    <w:rsid w:val="27DD1D75"/>
    <w:rsid w:val="28071CF4"/>
    <w:rsid w:val="28547187"/>
    <w:rsid w:val="285630AC"/>
    <w:rsid w:val="299C283C"/>
    <w:rsid w:val="29B044E9"/>
    <w:rsid w:val="29F114A1"/>
    <w:rsid w:val="2A7B74B1"/>
    <w:rsid w:val="2B0752C2"/>
    <w:rsid w:val="2B0C74DF"/>
    <w:rsid w:val="2B305049"/>
    <w:rsid w:val="2BA145EE"/>
    <w:rsid w:val="2BA72A82"/>
    <w:rsid w:val="2BDD099C"/>
    <w:rsid w:val="2C1C5C65"/>
    <w:rsid w:val="2C424A99"/>
    <w:rsid w:val="2C6D7018"/>
    <w:rsid w:val="2C8040F9"/>
    <w:rsid w:val="2C8E0573"/>
    <w:rsid w:val="2D220BAC"/>
    <w:rsid w:val="2D7A271D"/>
    <w:rsid w:val="2D8E49C0"/>
    <w:rsid w:val="2DE64211"/>
    <w:rsid w:val="2F1F2138"/>
    <w:rsid w:val="2F2D7F56"/>
    <w:rsid w:val="2F9B0B20"/>
    <w:rsid w:val="2FAA76DE"/>
    <w:rsid w:val="2FBB46AE"/>
    <w:rsid w:val="2FBB5204"/>
    <w:rsid w:val="2FE273EA"/>
    <w:rsid w:val="30CC62E5"/>
    <w:rsid w:val="30FA42EA"/>
    <w:rsid w:val="318022FD"/>
    <w:rsid w:val="31857392"/>
    <w:rsid w:val="31BF5558"/>
    <w:rsid w:val="32014CFF"/>
    <w:rsid w:val="3204001F"/>
    <w:rsid w:val="326E33A7"/>
    <w:rsid w:val="32AD1732"/>
    <w:rsid w:val="32F901CB"/>
    <w:rsid w:val="336C2763"/>
    <w:rsid w:val="33824480"/>
    <w:rsid w:val="339031F6"/>
    <w:rsid w:val="33AE31D5"/>
    <w:rsid w:val="33D838CD"/>
    <w:rsid w:val="34107AB2"/>
    <w:rsid w:val="341B6086"/>
    <w:rsid w:val="34743A88"/>
    <w:rsid w:val="355803D0"/>
    <w:rsid w:val="35BA0CCC"/>
    <w:rsid w:val="360159BF"/>
    <w:rsid w:val="363A2489"/>
    <w:rsid w:val="36492E9D"/>
    <w:rsid w:val="36525A33"/>
    <w:rsid w:val="36A82F70"/>
    <w:rsid w:val="36BF0440"/>
    <w:rsid w:val="36F90A3C"/>
    <w:rsid w:val="370003DD"/>
    <w:rsid w:val="37383002"/>
    <w:rsid w:val="377B3265"/>
    <w:rsid w:val="378E1576"/>
    <w:rsid w:val="37921AB5"/>
    <w:rsid w:val="37CE7C13"/>
    <w:rsid w:val="37FE1A5C"/>
    <w:rsid w:val="389601DF"/>
    <w:rsid w:val="38991B6D"/>
    <w:rsid w:val="38AD0F7E"/>
    <w:rsid w:val="38BA3255"/>
    <w:rsid w:val="391D088E"/>
    <w:rsid w:val="39B74BBA"/>
    <w:rsid w:val="39DE64A3"/>
    <w:rsid w:val="39E505DE"/>
    <w:rsid w:val="3A0B319F"/>
    <w:rsid w:val="3ADE2322"/>
    <w:rsid w:val="3B744FB3"/>
    <w:rsid w:val="3BB2619A"/>
    <w:rsid w:val="3BF23284"/>
    <w:rsid w:val="3BFC0662"/>
    <w:rsid w:val="3C7B64F3"/>
    <w:rsid w:val="3D4A750A"/>
    <w:rsid w:val="3D7D3A7F"/>
    <w:rsid w:val="3DFA0801"/>
    <w:rsid w:val="3E03620E"/>
    <w:rsid w:val="3E1C62ED"/>
    <w:rsid w:val="3E974CA2"/>
    <w:rsid w:val="3E9B1F29"/>
    <w:rsid w:val="3EA71E32"/>
    <w:rsid w:val="3EE96524"/>
    <w:rsid w:val="3F0F4CDB"/>
    <w:rsid w:val="3F576D3F"/>
    <w:rsid w:val="3F58026C"/>
    <w:rsid w:val="40291616"/>
    <w:rsid w:val="40336B15"/>
    <w:rsid w:val="406A32E2"/>
    <w:rsid w:val="4088616E"/>
    <w:rsid w:val="40AC0DA5"/>
    <w:rsid w:val="41386DE4"/>
    <w:rsid w:val="415E375B"/>
    <w:rsid w:val="4169764F"/>
    <w:rsid w:val="418E2171"/>
    <w:rsid w:val="41E2365B"/>
    <w:rsid w:val="425B2F55"/>
    <w:rsid w:val="42864D18"/>
    <w:rsid w:val="428B0E36"/>
    <w:rsid w:val="42E52861"/>
    <w:rsid w:val="42EE63E0"/>
    <w:rsid w:val="42FF4ACA"/>
    <w:rsid w:val="44110B13"/>
    <w:rsid w:val="446456B0"/>
    <w:rsid w:val="44C938F3"/>
    <w:rsid w:val="44E31521"/>
    <w:rsid w:val="45091DB5"/>
    <w:rsid w:val="45C03BF0"/>
    <w:rsid w:val="45C173C7"/>
    <w:rsid w:val="4663778A"/>
    <w:rsid w:val="467D57FA"/>
    <w:rsid w:val="46D85BC5"/>
    <w:rsid w:val="471E6687"/>
    <w:rsid w:val="473A07C7"/>
    <w:rsid w:val="47875299"/>
    <w:rsid w:val="47B96535"/>
    <w:rsid w:val="487B0D11"/>
    <w:rsid w:val="49637152"/>
    <w:rsid w:val="49A44A95"/>
    <w:rsid w:val="49CC2ABE"/>
    <w:rsid w:val="4A7346B1"/>
    <w:rsid w:val="4AC842E4"/>
    <w:rsid w:val="4AD25BD2"/>
    <w:rsid w:val="4B0C3DCD"/>
    <w:rsid w:val="4B1412BC"/>
    <w:rsid w:val="4B32706E"/>
    <w:rsid w:val="4B561304"/>
    <w:rsid w:val="4B8656C8"/>
    <w:rsid w:val="4B97582B"/>
    <w:rsid w:val="4BCE697F"/>
    <w:rsid w:val="4BDA2E72"/>
    <w:rsid w:val="4C152E0F"/>
    <w:rsid w:val="4C4D04A5"/>
    <w:rsid w:val="4C506EE9"/>
    <w:rsid w:val="4CC87871"/>
    <w:rsid w:val="4D1C4082"/>
    <w:rsid w:val="4DF81814"/>
    <w:rsid w:val="4E2953A5"/>
    <w:rsid w:val="4E6F5924"/>
    <w:rsid w:val="4ECC407E"/>
    <w:rsid w:val="4F527475"/>
    <w:rsid w:val="4F587B2A"/>
    <w:rsid w:val="4F6D58C7"/>
    <w:rsid w:val="4F8B3490"/>
    <w:rsid w:val="4FD7050F"/>
    <w:rsid w:val="510164F4"/>
    <w:rsid w:val="51343140"/>
    <w:rsid w:val="51C67E1E"/>
    <w:rsid w:val="51C75754"/>
    <w:rsid w:val="52583089"/>
    <w:rsid w:val="531A09E2"/>
    <w:rsid w:val="53515A2C"/>
    <w:rsid w:val="53BA2050"/>
    <w:rsid w:val="53CB1A1B"/>
    <w:rsid w:val="53E935DE"/>
    <w:rsid w:val="540E1617"/>
    <w:rsid w:val="54246492"/>
    <w:rsid w:val="54535F33"/>
    <w:rsid w:val="5519036C"/>
    <w:rsid w:val="552036A2"/>
    <w:rsid w:val="55314BA8"/>
    <w:rsid w:val="563004C5"/>
    <w:rsid w:val="56983C49"/>
    <w:rsid w:val="56A901B1"/>
    <w:rsid w:val="5744624A"/>
    <w:rsid w:val="57827435"/>
    <w:rsid w:val="580E7D29"/>
    <w:rsid w:val="587A7056"/>
    <w:rsid w:val="58A014B5"/>
    <w:rsid w:val="58A26532"/>
    <w:rsid w:val="58C275C7"/>
    <w:rsid w:val="58E53D4E"/>
    <w:rsid w:val="58EF3777"/>
    <w:rsid w:val="58F43D65"/>
    <w:rsid w:val="5901140A"/>
    <w:rsid w:val="598A4C60"/>
    <w:rsid w:val="5A7152FD"/>
    <w:rsid w:val="5AAE1F91"/>
    <w:rsid w:val="5AF76885"/>
    <w:rsid w:val="5B920268"/>
    <w:rsid w:val="5BCF0FD5"/>
    <w:rsid w:val="5D2472CC"/>
    <w:rsid w:val="5D251013"/>
    <w:rsid w:val="5D2D70FD"/>
    <w:rsid w:val="5D9F0B7E"/>
    <w:rsid w:val="5E3E5970"/>
    <w:rsid w:val="5F4B44C7"/>
    <w:rsid w:val="5F662FD4"/>
    <w:rsid w:val="5F723115"/>
    <w:rsid w:val="5F734AE4"/>
    <w:rsid w:val="5FF35E97"/>
    <w:rsid w:val="60516CDF"/>
    <w:rsid w:val="60744AB3"/>
    <w:rsid w:val="60C30C3C"/>
    <w:rsid w:val="60CD4499"/>
    <w:rsid w:val="611018B5"/>
    <w:rsid w:val="61563CF7"/>
    <w:rsid w:val="61597735"/>
    <w:rsid w:val="61601E56"/>
    <w:rsid w:val="617C01E1"/>
    <w:rsid w:val="61A07AD1"/>
    <w:rsid w:val="61B867CE"/>
    <w:rsid w:val="61E1369C"/>
    <w:rsid w:val="62235419"/>
    <w:rsid w:val="623A1223"/>
    <w:rsid w:val="62CE1347"/>
    <w:rsid w:val="63024713"/>
    <w:rsid w:val="63141A74"/>
    <w:rsid w:val="6392476A"/>
    <w:rsid w:val="63984453"/>
    <w:rsid w:val="63AA7221"/>
    <w:rsid w:val="63B637B2"/>
    <w:rsid w:val="63C45248"/>
    <w:rsid w:val="64634AC2"/>
    <w:rsid w:val="64824E2A"/>
    <w:rsid w:val="65406313"/>
    <w:rsid w:val="65CE6593"/>
    <w:rsid w:val="65FA06A4"/>
    <w:rsid w:val="66162F81"/>
    <w:rsid w:val="66404A86"/>
    <w:rsid w:val="66606781"/>
    <w:rsid w:val="667537B4"/>
    <w:rsid w:val="66A41367"/>
    <w:rsid w:val="66AB1BF7"/>
    <w:rsid w:val="67241D61"/>
    <w:rsid w:val="672F0459"/>
    <w:rsid w:val="67572004"/>
    <w:rsid w:val="67C11C64"/>
    <w:rsid w:val="681C2A2B"/>
    <w:rsid w:val="689038A0"/>
    <w:rsid w:val="68B30457"/>
    <w:rsid w:val="68D92095"/>
    <w:rsid w:val="697127FA"/>
    <w:rsid w:val="69AE4A9D"/>
    <w:rsid w:val="6A4A3C3E"/>
    <w:rsid w:val="6A4D0BA3"/>
    <w:rsid w:val="6BE00FB4"/>
    <w:rsid w:val="6BEA6A43"/>
    <w:rsid w:val="6C554EC8"/>
    <w:rsid w:val="6C744CBB"/>
    <w:rsid w:val="6CF21696"/>
    <w:rsid w:val="6CFA029A"/>
    <w:rsid w:val="6DA4067D"/>
    <w:rsid w:val="6DF03CF6"/>
    <w:rsid w:val="6E280F02"/>
    <w:rsid w:val="6E8E44F0"/>
    <w:rsid w:val="6EA31154"/>
    <w:rsid w:val="6F6D2AF8"/>
    <w:rsid w:val="6FAB29C1"/>
    <w:rsid w:val="6FD74B0A"/>
    <w:rsid w:val="703A3509"/>
    <w:rsid w:val="70516B05"/>
    <w:rsid w:val="705553D8"/>
    <w:rsid w:val="70B07280"/>
    <w:rsid w:val="71453598"/>
    <w:rsid w:val="718E4CCF"/>
    <w:rsid w:val="71D93183"/>
    <w:rsid w:val="72403CBA"/>
    <w:rsid w:val="7261530E"/>
    <w:rsid w:val="730578E1"/>
    <w:rsid w:val="731F191E"/>
    <w:rsid w:val="73831FC5"/>
    <w:rsid w:val="738D58D5"/>
    <w:rsid w:val="739B1A88"/>
    <w:rsid w:val="73AC33E0"/>
    <w:rsid w:val="73B163B5"/>
    <w:rsid w:val="74985752"/>
    <w:rsid w:val="74D4574F"/>
    <w:rsid w:val="74D746AA"/>
    <w:rsid w:val="75482A22"/>
    <w:rsid w:val="757C3BE5"/>
    <w:rsid w:val="75AC6953"/>
    <w:rsid w:val="75D36780"/>
    <w:rsid w:val="75D727C2"/>
    <w:rsid w:val="75D75508"/>
    <w:rsid w:val="766C04D6"/>
    <w:rsid w:val="77160522"/>
    <w:rsid w:val="77525B7B"/>
    <w:rsid w:val="78576D52"/>
    <w:rsid w:val="78874D6A"/>
    <w:rsid w:val="78AD1297"/>
    <w:rsid w:val="78BE1A7B"/>
    <w:rsid w:val="79596EFF"/>
    <w:rsid w:val="79B60F67"/>
    <w:rsid w:val="79CA5272"/>
    <w:rsid w:val="7A000143"/>
    <w:rsid w:val="7AB57C79"/>
    <w:rsid w:val="7B1E7278"/>
    <w:rsid w:val="7B3E54DE"/>
    <w:rsid w:val="7B687984"/>
    <w:rsid w:val="7B767CF9"/>
    <w:rsid w:val="7BA16304"/>
    <w:rsid w:val="7BC04D0E"/>
    <w:rsid w:val="7BC26502"/>
    <w:rsid w:val="7C077154"/>
    <w:rsid w:val="7D40373A"/>
    <w:rsid w:val="7D474BA4"/>
    <w:rsid w:val="7D7A5D25"/>
    <w:rsid w:val="7D7C7478"/>
    <w:rsid w:val="7D975512"/>
    <w:rsid w:val="7E0A022B"/>
    <w:rsid w:val="7E5101FD"/>
    <w:rsid w:val="7EF145E8"/>
    <w:rsid w:val="7F2B0992"/>
    <w:rsid w:val="7F6B6E5B"/>
    <w:rsid w:val="7FB63331"/>
    <w:rsid w:val="7FBF2EB2"/>
    <w:rsid w:val="7FC445C7"/>
    <w:rsid w:val="7FC7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Calibri" w:cs="Arial"/>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paragraph" w:styleId="5">
    <w:name w:val="heading 2"/>
    <w:basedOn w:val="1"/>
    <w:next w:val="1"/>
    <w:qFormat/>
    <w:uiPriority w:val="99"/>
    <w:pPr>
      <w:keepNext/>
      <w:keepLines/>
      <w:spacing w:before="260" w:after="260" w:line="360" w:lineRule="auto"/>
      <w:outlineLvl w:val="1"/>
    </w:pPr>
    <w:rPr>
      <w:rFonts w:ascii="Calibri Light" w:hAnsi="Calibri Light" w:cs="Times New Roman"/>
      <w:b/>
      <w:bCs/>
      <w:sz w:val="30"/>
      <w:szCs w:val="32"/>
    </w:rPr>
  </w:style>
  <w:style w:type="paragraph" w:styleId="6">
    <w:name w:val="heading 3"/>
    <w:basedOn w:val="1"/>
    <w:next w:val="1"/>
    <w:link w:val="41"/>
    <w:semiHidden/>
    <w:unhideWhenUsed/>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20"/>
      <w:ind w:firstLine="210"/>
    </w:pPr>
  </w:style>
  <w:style w:type="paragraph" w:styleId="3">
    <w:name w:val="Body Text Indent"/>
    <w:basedOn w:val="1"/>
    <w:unhideWhenUsed/>
    <w:qFormat/>
    <w:uiPriority w:val="99"/>
    <w:pPr>
      <w:spacing w:after="120"/>
      <w:ind w:left="420" w:leftChars="200"/>
    </w:pPr>
  </w:style>
  <w:style w:type="paragraph" w:styleId="7">
    <w:name w:val="toc 7"/>
    <w:basedOn w:val="1"/>
    <w:next w:val="1"/>
    <w:qFormat/>
    <w:uiPriority w:val="39"/>
    <w:pPr>
      <w:ind w:left="1260"/>
      <w:jc w:val="left"/>
    </w:pPr>
    <w:rPr>
      <w:sz w:val="18"/>
      <w:szCs w:val="18"/>
    </w:rPr>
  </w:style>
  <w:style w:type="paragraph" w:styleId="8">
    <w:name w:val="Normal Indent"/>
    <w:basedOn w:val="1"/>
    <w:qFormat/>
    <w:uiPriority w:val="0"/>
    <w:pPr>
      <w:widowControl w:val="0"/>
      <w:ind w:firstLine="420" w:firstLineChars="200"/>
      <w:jc w:val="both"/>
    </w:pPr>
    <w:rPr>
      <w:rFonts w:eastAsia="宋体" w:cs="Times New Roman"/>
      <w:kern w:val="2"/>
      <w:sz w:val="24"/>
      <w:szCs w:val="24"/>
    </w:rPr>
  </w:style>
  <w:style w:type="paragraph" w:styleId="9">
    <w:name w:val="annotation text"/>
    <w:basedOn w:val="1"/>
    <w:link w:val="44"/>
    <w:qFormat/>
    <w:uiPriority w:val="0"/>
  </w:style>
  <w:style w:type="paragraph" w:styleId="10">
    <w:name w:val="Body Text"/>
    <w:basedOn w:val="1"/>
    <w:next w:val="1"/>
    <w:qFormat/>
    <w:uiPriority w:val="99"/>
    <w:pPr>
      <w:spacing w:after="120"/>
    </w:pPr>
  </w:style>
  <w:style w:type="paragraph" w:styleId="11">
    <w:name w:val="toc 3"/>
    <w:basedOn w:val="1"/>
    <w:next w:val="1"/>
    <w:qFormat/>
    <w:uiPriority w:val="0"/>
    <w:pPr>
      <w:ind w:left="840" w:leftChars="400"/>
    </w:pPr>
  </w:style>
  <w:style w:type="paragraph" w:styleId="12">
    <w:name w:val="Plain Text"/>
    <w:basedOn w:val="1"/>
    <w:link w:val="42"/>
    <w:qFormat/>
    <w:uiPriority w:val="99"/>
    <w:pPr>
      <w:widowControl w:val="0"/>
      <w:adjustRightInd w:val="0"/>
      <w:snapToGrid w:val="0"/>
      <w:ind w:firstLine="200" w:firstLineChars="200"/>
      <w:jc w:val="both"/>
    </w:pPr>
    <w:rPr>
      <w:rFonts w:ascii="宋体" w:hAnsi="Courier New" w:eastAsiaTheme="minorEastAsia" w:cstheme="minorBidi"/>
      <w:kern w:val="2"/>
      <w:sz w:val="21"/>
      <w:szCs w:val="21"/>
    </w:rPr>
  </w:style>
  <w:style w:type="paragraph" w:styleId="13">
    <w:name w:val="Body Text Indent 2"/>
    <w:basedOn w:val="1"/>
    <w:qFormat/>
    <w:uiPriority w:val="0"/>
    <w:pPr>
      <w:spacing w:after="120" w:line="480" w:lineRule="auto"/>
      <w:ind w:left="420" w:leftChars="200"/>
    </w:pPr>
    <w:rPr>
      <w:rFonts w:cs="Times New Roman"/>
    </w:rPr>
  </w:style>
  <w:style w:type="paragraph" w:styleId="14">
    <w:name w:val="Balloon Text"/>
    <w:basedOn w:val="1"/>
    <w:link w:val="40"/>
    <w:unhideWhenUsed/>
    <w:qFormat/>
    <w:uiPriority w:val="99"/>
    <w:pPr>
      <w:adjustRightInd w:val="0"/>
      <w:snapToGrid w:val="0"/>
      <w:ind w:firstLine="200" w:firstLineChars="200"/>
    </w:pPr>
    <w:rPr>
      <w:rFonts w:ascii="宋体" w:eastAsia="宋体" w:cs="Calibri"/>
      <w:color w:val="000000"/>
      <w:kern w:val="2"/>
      <w:sz w:val="18"/>
      <w:szCs w:val="18"/>
    </w:rPr>
  </w:style>
  <w:style w:type="paragraph" w:styleId="15">
    <w:name w:val="footer"/>
    <w:basedOn w:val="1"/>
    <w:qFormat/>
    <w:uiPriority w:val="99"/>
    <w:pPr>
      <w:tabs>
        <w:tab w:val="center" w:pos="4153"/>
        <w:tab w:val="right" w:pos="8306"/>
      </w:tabs>
      <w:snapToGrid w:val="0"/>
    </w:pPr>
    <w:rPr>
      <w:sz w:val="18"/>
    </w:rPr>
  </w:style>
  <w:style w:type="paragraph" w:styleId="16">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qFormat/>
    <w:uiPriority w:val="39"/>
    <w:pPr>
      <w:spacing w:before="120" w:after="120" w:line="259" w:lineRule="auto"/>
    </w:pPr>
    <w:rPr>
      <w:rFonts w:ascii="Times New Roman" w:hAnsi="Calibri" w:eastAsia="等线" w:cs="Calibri"/>
      <w:b/>
      <w:bCs/>
      <w:caps/>
      <w:color w:val="000000"/>
      <w:kern w:val="2"/>
      <w:lang w:val="en-US" w:eastAsia="zh-CN" w:bidi="ar-SA"/>
    </w:rPr>
  </w:style>
  <w:style w:type="paragraph" w:styleId="18">
    <w:name w:val="index 9"/>
    <w:basedOn w:val="1"/>
    <w:next w:val="1"/>
    <w:qFormat/>
    <w:uiPriority w:val="0"/>
    <w:pPr>
      <w:ind w:left="1600" w:leftChars="1600"/>
    </w:pPr>
  </w:style>
  <w:style w:type="paragraph" w:styleId="19">
    <w:name w:val="toc 2"/>
    <w:basedOn w:val="1"/>
    <w:next w:val="1"/>
    <w:qFormat/>
    <w:uiPriority w:val="0"/>
    <w:pPr>
      <w:ind w:left="420" w:leftChars="200"/>
    </w:pPr>
  </w:style>
  <w:style w:type="paragraph" w:styleId="20">
    <w:name w:val="Normal (Web)"/>
    <w:basedOn w:val="1"/>
    <w:qFormat/>
    <w:uiPriority w:val="0"/>
    <w:rPr>
      <w:sz w:val="24"/>
    </w:rPr>
  </w:style>
  <w:style w:type="paragraph" w:styleId="21">
    <w:name w:val="Title"/>
    <w:basedOn w:val="4"/>
    <w:qFormat/>
    <w:uiPriority w:val="0"/>
    <w:pPr>
      <w:keepLines w:val="0"/>
      <w:widowControl w:val="0"/>
      <w:tabs>
        <w:tab w:val="left" w:pos="48"/>
      </w:tabs>
      <w:overflowPunct w:val="0"/>
      <w:adjustRightInd w:val="0"/>
      <w:spacing w:before="240" w:after="60" w:line="300" w:lineRule="auto"/>
      <w:jc w:val="center"/>
    </w:pPr>
    <w:rPr>
      <w:rFonts w:ascii="Arial Narrow" w:hAnsi="Arial Narrow" w:eastAsia="黑体"/>
      <w:b w:val="0"/>
      <w:kern w:val="0"/>
      <w:sz w:val="30"/>
      <w:szCs w:val="32"/>
    </w:rPr>
  </w:style>
  <w:style w:type="paragraph" w:styleId="22">
    <w:name w:val="annotation subject"/>
    <w:basedOn w:val="9"/>
    <w:next w:val="9"/>
    <w:link w:val="45"/>
    <w:qFormat/>
    <w:uiPriority w:val="0"/>
    <w:rPr>
      <w:b/>
      <w:bCs/>
    </w:rPr>
  </w:style>
  <w:style w:type="paragraph" w:styleId="23">
    <w:name w:val="Body Text First Indent"/>
    <w:basedOn w:val="10"/>
    <w:qFormat/>
    <w:uiPriority w:val="99"/>
    <w:pPr>
      <w:widowControl w:val="0"/>
      <w:spacing w:before="260"/>
      <w:ind w:firstLine="420" w:firstLineChars="100"/>
      <w:jc w:val="both"/>
    </w:pPr>
    <w:rPr>
      <w:rFonts w:ascii="Times New Roman" w:hAnsi="Times New Roman" w:eastAsia="宋体" w:cs="Times New Roman"/>
      <w:kern w:val="2"/>
      <w:sz w:val="21"/>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qFormat/>
    <w:uiPriority w:val="99"/>
    <w:rPr>
      <w:color w:val="0563C1"/>
      <w:u w:val="single"/>
    </w:rPr>
  </w:style>
  <w:style w:type="character" w:styleId="28">
    <w:name w:val="annotation reference"/>
    <w:basedOn w:val="26"/>
    <w:qFormat/>
    <w:uiPriority w:val="0"/>
    <w:rPr>
      <w:sz w:val="21"/>
      <w:szCs w:val="21"/>
    </w:rPr>
  </w:style>
  <w:style w:type="character" w:styleId="29">
    <w:name w:val="footnote reference"/>
    <w:qFormat/>
    <w:uiPriority w:val="0"/>
    <w:rPr>
      <w:rFonts w:hint="default"/>
      <w:vertAlign w:val="superscript"/>
    </w:rPr>
  </w:style>
  <w:style w:type="paragraph" w:customStyle="1" w:styleId="30">
    <w:name w:val="WPSOffice手动目录 1"/>
    <w:qFormat/>
    <w:uiPriority w:val="0"/>
    <w:rPr>
      <w:rFonts w:ascii="Calibri" w:hAnsi="Calibri" w:eastAsia="宋体" w:cs="Arial"/>
      <w:lang w:val="en-US" w:eastAsia="zh-CN" w:bidi="ar-SA"/>
    </w:rPr>
  </w:style>
  <w:style w:type="paragraph" w:customStyle="1" w:styleId="31">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32">
    <w:name w:val="Normal_29_0"/>
    <w:qFormat/>
    <w:uiPriority w:val="0"/>
    <w:pPr>
      <w:spacing w:before="120" w:after="240"/>
      <w:jc w:val="both"/>
    </w:pPr>
    <w:rPr>
      <w:rFonts w:ascii="Calibri" w:hAnsi="Calibri" w:eastAsia="Calibri" w:cs="Times New Roman"/>
      <w:sz w:val="22"/>
      <w:szCs w:val="22"/>
      <w:lang w:val="en-US" w:eastAsia="en-US" w:bidi="ar-SA"/>
    </w:rPr>
  </w:style>
  <w:style w:type="paragraph" w:customStyle="1" w:styleId="33">
    <w:name w:val="1.1.1.1A"/>
    <w:basedOn w:val="34"/>
    <w:qFormat/>
    <w:uiPriority w:val="0"/>
    <w:pPr>
      <w:tabs>
        <w:tab w:val="left" w:pos="1134"/>
        <w:tab w:val="left" w:pos="1843"/>
      </w:tabs>
      <w:spacing w:line="400" w:lineRule="atLeast"/>
      <w:ind w:left="1560" w:right="200" w:rightChars="200" w:hanging="426"/>
      <w:jc w:val="both"/>
    </w:pPr>
  </w:style>
  <w:style w:type="paragraph" w:customStyle="1" w:styleId="34">
    <w:name w:val="1.1.1.1"/>
    <w:basedOn w:val="1"/>
    <w:qFormat/>
    <w:uiPriority w:val="0"/>
    <w:pPr>
      <w:widowControl w:val="0"/>
      <w:tabs>
        <w:tab w:val="left" w:pos="1134"/>
      </w:tabs>
      <w:adjustRightInd w:val="0"/>
      <w:spacing w:before="60" w:after="60" w:line="360" w:lineRule="atLeast"/>
      <w:ind w:left="1134" w:hanging="1134"/>
      <w:textAlignment w:val="baseline"/>
    </w:pPr>
    <w:rPr>
      <w:rFonts w:ascii="Arial" w:hAnsi="Arial" w:eastAsia="宋体" w:cs="Times New Roman"/>
      <w:sz w:val="24"/>
    </w:rPr>
  </w:style>
  <w:style w:type="paragraph" w:customStyle="1" w:styleId="35">
    <w:name w:val="封四"/>
    <w:basedOn w:val="1"/>
    <w:next w:val="1"/>
    <w:qFormat/>
    <w:uiPriority w:val="0"/>
    <w:pPr>
      <w:widowControl w:val="0"/>
      <w:topLinePunct/>
      <w:adjustRightInd w:val="0"/>
      <w:snapToGrid w:val="0"/>
      <w:spacing w:line="360" w:lineRule="auto"/>
      <w:ind w:firstLine="200" w:firstLineChars="200"/>
    </w:pPr>
    <w:rPr>
      <w:rFonts w:ascii="Times New Roman" w:hAnsi="Times New Roman" w:eastAsia="宋体" w:cs="Times New Roman"/>
      <w:snapToGrid w:val="0"/>
      <w:spacing w:val="4"/>
      <w:sz w:val="30"/>
      <w:szCs w:val="30"/>
    </w:rPr>
  </w:style>
  <w:style w:type="paragraph" w:customStyle="1" w:styleId="36">
    <w:name w:val="样式 宋体 小四 首行缩进:  1.11 厘米 行距: 1.5 倍行距"/>
    <w:basedOn w:val="1"/>
    <w:qFormat/>
    <w:uiPriority w:val="0"/>
    <w:pPr>
      <w:spacing w:line="360" w:lineRule="auto"/>
      <w:ind w:firstLine="522"/>
      <w:jc w:val="both"/>
    </w:pPr>
    <w:rPr>
      <w:rFonts w:hAnsi="宋体" w:cs="宋体"/>
      <w:kern w:val="2"/>
    </w:rPr>
  </w:style>
  <w:style w:type="paragraph" w:customStyle="1" w:styleId="37">
    <w:name w:val="修订1"/>
    <w:hidden/>
    <w:semiHidden/>
    <w:qFormat/>
    <w:uiPriority w:val="99"/>
    <w:rPr>
      <w:rFonts w:ascii="Calibri" w:hAnsi="Calibri" w:eastAsia="Calibri" w:cs="Arial"/>
      <w:lang w:val="en-US" w:eastAsia="zh-CN" w:bidi="ar-SA"/>
    </w:rPr>
  </w:style>
  <w:style w:type="character" w:customStyle="1" w:styleId="38">
    <w:name w:val="页眉 字符"/>
    <w:basedOn w:val="26"/>
    <w:link w:val="16"/>
    <w:qFormat/>
    <w:uiPriority w:val="0"/>
    <w:rPr>
      <w:rFonts w:ascii="Calibri" w:hAnsi="Calibri" w:eastAsia="Calibri" w:cs="Arial"/>
      <w:sz w:val="18"/>
      <w:szCs w:val="18"/>
    </w:rPr>
  </w:style>
  <w:style w:type="paragraph" w:styleId="39">
    <w:name w:val="List Paragraph"/>
    <w:basedOn w:val="1"/>
    <w:qFormat/>
    <w:uiPriority w:val="99"/>
    <w:pPr>
      <w:ind w:firstLine="420" w:firstLineChars="200"/>
    </w:pPr>
  </w:style>
  <w:style w:type="character" w:customStyle="1" w:styleId="40">
    <w:name w:val="批注框文本 字符"/>
    <w:basedOn w:val="26"/>
    <w:link w:val="14"/>
    <w:qFormat/>
    <w:uiPriority w:val="99"/>
    <w:rPr>
      <w:rFonts w:ascii="宋体" w:hAnsi="Calibri" w:cs="Calibri"/>
      <w:color w:val="000000"/>
      <w:kern w:val="2"/>
      <w:sz w:val="18"/>
      <w:szCs w:val="18"/>
    </w:rPr>
  </w:style>
  <w:style w:type="character" w:customStyle="1" w:styleId="41">
    <w:name w:val="标题 3 字符"/>
    <w:basedOn w:val="26"/>
    <w:link w:val="6"/>
    <w:semiHidden/>
    <w:qFormat/>
    <w:uiPriority w:val="0"/>
    <w:rPr>
      <w:rFonts w:ascii="Calibri" w:hAnsi="Calibri" w:eastAsia="Calibri" w:cs="Arial"/>
      <w:b/>
      <w:bCs/>
      <w:sz w:val="32"/>
      <w:szCs w:val="32"/>
    </w:rPr>
  </w:style>
  <w:style w:type="character" w:customStyle="1" w:styleId="42">
    <w:name w:val="纯文本 字符"/>
    <w:basedOn w:val="26"/>
    <w:link w:val="12"/>
    <w:qFormat/>
    <w:uiPriority w:val="99"/>
    <w:rPr>
      <w:rFonts w:ascii="宋体" w:hAnsi="Courier New" w:eastAsiaTheme="minorEastAsia" w:cstheme="minorBidi"/>
      <w:kern w:val="2"/>
      <w:sz w:val="21"/>
      <w:szCs w:val="21"/>
    </w:rPr>
  </w:style>
  <w:style w:type="paragraph" w:customStyle="1" w:styleId="43">
    <w:name w:val="修订2"/>
    <w:hidden/>
    <w:semiHidden/>
    <w:qFormat/>
    <w:uiPriority w:val="99"/>
    <w:rPr>
      <w:rFonts w:ascii="Calibri" w:hAnsi="Calibri" w:eastAsia="Calibri" w:cs="Arial"/>
      <w:lang w:val="en-US" w:eastAsia="zh-CN" w:bidi="ar-SA"/>
    </w:rPr>
  </w:style>
  <w:style w:type="character" w:customStyle="1" w:styleId="44">
    <w:name w:val="批注文字 字符"/>
    <w:basedOn w:val="26"/>
    <w:link w:val="9"/>
    <w:qFormat/>
    <w:uiPriority w:val="0"/>
    <w:rPr>
      <w:rFonts w:ascii="Calibri" w:hAnsi="Calibri" w:eastAsia="Calibri" w:cs="Arial"/>
    </w:rPr>
  </w:style>
  <w:style w:type="character" w:customStyle="1" w:styleId="45">
    <w:name w:val="批注主题 字符"/>
    <w:basedOn w:val="44"/>
    <w:link w:val="22"/>
    <w:qFormat/>
    <w:uiPriority w:val="0"/>
    <w:rPr>
      <w:rFonts w:ascii="Calibri" w:hAnsi="Calibri" w:eastAsia="Calibri" w:cs="Arial"/>
      <w:b/>
      <w:bCs/>
    </w:rPr>
  </w:style>
  <w:style w:type="paragraph" w:customStyle="1" w:styleId="46">
    <w:name w:val="修订3"/>
    <w:hidden/>
    <w:semiHidden/>
    <w:qFormat/>
    <w:uiPriority w:val="99"/>
    <w:rPr>
      <w:rFonts w:ascii="Calibri" w:hAnsi="Calibri" w:eastAsia="Calibri" w:cs="Arial"/>
      <w:lang w:val="en-US" w:eastAsia="zh-CN" w:bidi="ar-SA"/>
    </w:rPr>
  </w:style>
  <w:style w:type="paragraph" w:customStyle="1" w:styleId="47">
    <w:name w:val="Revision"/>
    <w:hidden/>
    <w:semiHidden/>
    <w:qFormat/>
    <w:uiPriority w:val="99"/>
    <w:rPr>
      <w:rFonts w:ascii="Calibri" w:hAnsi="Calibri" w:eastAsia="Calibri" w:cs="Arial"/>
      <w:lang w:val="en-US" w:eastAsia="zh-CN" w:bidi="ar-SA"/>
    </w:rPr>
  </w:style>
  <w:style w:type="paragraph" w:customStyle="1" w:styleId="48">
    <w:name w:val="Blockquote"/>
    <w:basedOn w:val="1"/>
    <w:qFormat/>
    <w:uiPriority w:val="0"/>
    <w:pPr>
      <w:widowControl w:val="0"/>
      <w:autoSpaceDE w:val="0"/>
      <w:autoSpaceDN w:val="0"/>
      <w:adjustRightInd w:val="0"/>
      <w:spacing w:before="100" w:after="100" w:line="360" w:lineRule="auto"/>
      <w:ind w:left="360" w:right="360"/>
    </w:pPr>
    <w:rPr>
      <w:rFonts w:ascii="Times New Roman" w:hAnsi="Times New Roman" w:eastAsia="宋体" w:cs="Times New Roman"/>
      <w:sz w:val="24"/>
    </w:rPr>
  </w:style>
  <w:style w:type="paragraph" w:customStyle="1" w:styleId="49">
    <w:name w:val="正文2"/>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590A-CFA9-4A22-AEE6-86ED359FEC32}">
  <ds:schemaRefs/>
</ds:datastoreItem>
</file>

<file path=docProps/app.xml><?xml version="1.0" encoding="utf-8"?>
<Properties xmlns="http://schemas.openxmlformats.org/officeDocument/2006/extended-properties" xmlns:vt="http://schemas.openxmlformats.org/officeDocument/2006/docPropsVTypes">
  <Template>Normal</Template>
  <Pages>94</Pages>
  <Words>36330</Words>
  <Characters>38634</Characters>
  <Lines>310</Lines>
  <Paragraphs>87</Paragraphs>
  <TotalTime>3</TotalTime>
  <ScaleCrop>false</ScaleCrop>
  <LinksUpToDate>false</LinksUpToDate>
  <CharactersWithSpaces>40748</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2023-02-15T04:49:00Z</dcterms:created>
  <dc:creator>TaskMac</dc:creator>
  <cp:lastModifiedBy>何亮</cp:lastModifiedBy>
  <dcterms:modified xsi:type="dcterms:W3CDTF">2024-01-24T02:30:40Z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872DB1A20FF1453F8D718D0166635620</vt:lpwstr>
  </property>
</Properties>
</file>