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auto"/>
          <w:sz w:val="36"/>
          <w:szCs w:val="36"/>
          <w:highlight w:val="none"/>
        </w:rPr>
      </w:pPr>
      <w:r>
        <w:rPr>
          <w:rFonts w:hint="eastAsia"/>
          <w:b/>
          <w:color w:val="auto"/>
          <w:sz w:val="36"/>
          <w:szCs w:val="36"/>
          <w:highlight w:val="none"/>
          <w:lang w:eastAsia="zh-CN"/>
        </w:rPr>
        <w:t>川投（达州）燃气发电有限公司</w:t>
      </w:r>
    </w:p>
    <w:p>
      <w:pPr>
        <w:spacing w:line="360" w:lineRule="auto"/>
        <w:jc w:val="center"/>
        <w:rPr>
          <w:rFonts w:hint="eastAsia" w:cs="Times New Roman"/>
          <w:b/>
          <w:color w:val="auto"/>
          <w:sz w:val="36"/>
          <w:szCs w:val="36"/>
          <w:highlight w:val="none"/>
          <w:lang w:val="en-US" w:eastAsia="zh-CN"/>
        </w:rPr>
      </w:pPr>
      <w:r>
        <w:rPr>
          <w:rFonts w:hint="eastAsia" w:cs="Times New Roman"/>
          <w:b/>
          <w:color w:val="auto"/>
          <w:sz w:val="36"/>
          <w:szCs w:val="36"/>
          <w:highlight w:val="none"/>
          <w:lang w:val="en-US" w:eastAsia="zh-CN"/>
        </w:rPr>
        <w:t>2024-2027年职工食堂食材供应</w:t>
      </w:r>
      <w:r>
        <w:rPr>
          <w:rFonts w:hint="eastAsia" w:ascii="Times New Roman" w:hAnsi="Times New Roman" w:eastAsia="宋体" w:cs="Times New Roman"/>
          <w:b/>
          <w:color w:val="auto"/>
          <w:sz w:val="36"/>
          <w:szCs w:val="36"/>
          <w:highlight w:val="none"/>
          <w:lang w:val="en-US" w:eastAsia="zh-CN"/>
        </w:rPr>
        <w:t>服务单位</w:t>
      </w:r>
      <w:r>
        <w:rPr>
          <w:rFonts w:hint="eastAsia" w:cs="Times New Roman"/>
          <w:b/>
          <w:color w:val="auto"/>
          <w:sz w:val="36"/>
          <w:szCs w:val="36"/>
          <w:highlight w:val="none"/>
          <w:lang w:val="en-US" w:eastAsia="zh-CN"/>
        </w:rPr>
        <w:t>选聘</w:t>
      </w:r>
    </w:p>
    <w:p>
      <w:pPr>
        <w:pStyle w:val="2"/>
        <w:jc w:val="center"/>
        <w:rPr>
          <w:rFonts w:hint="eastAsia" w:cs="Times New Roman"/>
          <w:b/>
          <w:color w:val="auto"/>
          <w:sz w:val="36"/>
          <w:szCs w:val="36"/>
          <w:highlight w:val="none"/>
          <w:lang w:val="en-US" w:eastAsia="zh-CN"/>
        </w:rPr>
      </w:pPr>
      <w:r>
        <w:rPr>
          <w:rFonts w:hint="eastAsia" w:cs="Times New Roman"/>
          <w:b/>
          <w:color w:val="auto"/>
          <w:sz w:val="36"/>
          <w:szCs w:val="36"/>
          <w:highlight w:val="none"/>
          <w:lang w:val="en-US" w:eastAsia="zh-CN"/>
        </w:rPr>
        <w:t>比选公告</w:t>
      </w:r>
    </w:p>
    <w:p>
      <w:pPr>
        <w:pStyle w:val="3"/>
        <w:rPr>
          <w:rFonts w:hint="default"/>
          <w:lang w:val="en-US" w:eastAsia="zh-CN"/>
        </w:rPr>
      </w:pPr>
    </w:p>
    <w:p>
      <w:pPr>
        <w:spacing w:beforeLines="0" w:afterLines="0" w:line="360" w:lineRule="auto"/>
        <w:ind w:firstLine="560" w:firstLineChars="200"/>
        <w:rPr>
          <w:rFonts w:hint="eastAsia" w:ascii="仿宋_GB2312" w:hAnsi="Times New Roman" w:eastAsia="仿宋_GB2312"/>
          <w:bCs/>
          <w:color w:val="auto"/>
          <w:sz w:val="28"/>
          <w:szCs w:val="28"/>
          <w:highlight w:val="none"/>
        </w:rPr>
      </w:pPr>
      <w:r>
        <w:rPr>
          <w:rFonts w:hint="eastAsia" w:ascii="仿宋_GB2312" w:eastAsia="仿宋_GB2312"/>
          <w:color w:val="auto"/>
          <w:sz w:val="28"/>
          <w:szCs w:val="28"/>
          <w:highlight w:val="none"/>
          <w:lang w:val="en-US" w:eastAsia="zh-CN"/>
        </w:rPr>
        <w:t>川投（达州）燃气发电有限公司（以下简称“达州气电”或“比选人”）位于四川省达州市达川区斌郎街道桥坝社区境内，距达州市区约16千米。公司职工食堂日常用餐人数约150人，为满足用餐需求，现</w:t>
      </w:r>
      <w:r>
        <w:rPr>
          <w:rFonts w:hint="eastAsia" w:ascii="仿宋_GB2312" w:eastAsia="仿宋_GB2312"/>
          <w:color w:val="auto"/>
          <w:sz w:val="28"/>
          <w:szCs w:val="28"/>
          <w:highlight w:val="none"/>
        </w:rPr>
        <w:t>通过比选方式</w:t>
      </w:r>
      <w:r>
        <w:rPr>
          <w:rFonts w:hint="eastAsia" w:ascii="仿宋_GB2312" w:eastAsia="仿宋_GB2312"/>
          <w:color w:val="auto"/>
          <w:sz w:val="28"/>
          <w:szCs w:val="28"/>
          <w:highlight w:val="none"/>
          <w:lang w:eastAsia="zh-CN"/>
        </w:rPr>
        <w:t>择优选择</w:t>
      </w:r>
      <w:r>
        <w:rPr>
          <w:rFonts w:hint="eastAsia" w:ascii="仿宋_GB2312" w:eastAsia="仿宋_GB2312"/>
          <w:color w:val="auto"/>
          <w:sz w:val="28"/>
          <w:szCs w:val="28"/>
          <w:highlight w:val="none"/>
          <w:lang w:val="en-US" w:eastAsia="zh-CN"/>
        </w:rPr>
        <w:t>职工食堂食材供应服务单位</w:t>
      </w:r>
      <w:r>
        <w:rPr>
          <w:rFonts w:hint="eastAsia" w:ascii="仿宋_GB2312" w:eastAsia="仿宋_GB2312"/>
          <w:color w:val="auto"/>
          <w:sz w:val="28"/>
          <w:szCs w:val="28"/>
          <w:highlight w:val="none"/>
        </w:rPr>
        <w:t>，欢迎符合资质条件的</w:t>
      </w:r>
      <w:r>
        <w:rPr>
          <w:rFonts w:hint="eastAsia" w:ascii="仿宋_GB2312" w:eastAsia="仿宋_GB2312"/>
          <w:color w:val="auto"/>
          <w:sz w:val="28"/>
          <w:szCs w:val="28"/>
          <w:highlight w:val="none"/>
          <w:lang w:eastAsia="zh-CN"/>
        </w:rPr>
        <w:t>潜在申请人</w:t>
      </w:r>
      <w:r>
        <w:rPr>
          <w:rFonts w:hint="eastAsia" w:ascii="仿宋_GB2312" w:eastAsia="仿宋_GB2312"/>
          <w:color w:val="auto"/>
          <w:sz w:val="28"/>
          <w:szCs w:val="28"/>
          <w:highlight w:val="none"/>
        </w:rPr>
        <w:t>参加比选</w:t>
      </w:r>
      <w:r>
        <w:rPr>
          <w:rFonts w:hint="eastAsia" w:ascii="仿宋_GB2312" w:eastAsia="仿宋_GB2312"/>
          <w:color w:val="auto"/>
          <w:sz w:val="28"/>
          <w:szCs w:val="28"/>
          <w:highlight w:val="none"/>
          <w:lang w:eastAsia="zh-CN"/>
        </w:rPr>
        <w:t>活动</w:t>
      </w:r>
      <w:r>
        <w:rPr>
          <w:rFonts w:hint="eastAsia" w:ascii="仿宋_GB2312" w:eastAsia="仿宋_GB2312"/>
          <w:color w:val="auto"/>
          <w:sz w:val="28"/>
          <w:szCs w:val="28"/>
          <w:highlight w:val="none"/>
        </w:rPr>
        <w:t>。</w:t>
      </w:r>
    </w:p>
    <w:p>
      <w:pPr>
        <w:numPr>
          <w:ilvl w:val="0"/>
          <w:numId w:val="0"/>
        </w:numPr>
        <w:spacing w:beforeLines="0" w:afterLines="0" w:line="560" w:lineRule="exact"/>
        <w:ind w:firstLine="560" w:firstLineChars="200"/>
        <w:rPr>
          <w:rFonts w:hint="eastAsia" w:ascii="黑体" w:hAnsi="ˎ̥_GB2312" w:eastAsia="黑体" w:cs="宋体"/>
          <w:color w:val="auto"/>
          <w:kern w:val="0"/>
          <w:sz w:val="28"/>
          <w:szCs w:val="28"/>
          <w:highlight w:val="none"/>
        </w:rPr>
      </w:pPr>
      <w:r>
        <w:rPr>
          <w:rFonts w:hint="eastAsia" w:ascii="黑体" w:hAnsi="ˎ̥_GB2312" w:eastAsia="黑体" w:cs="宋体"/>
          <w:color w:val="auto"/>
          <w:kern w:val="0"/>
          <w:sz w:val="28"/>
          <w:szCs w:val="28"/>
          <w:highlight w:val="none"/>
          <w:lang w:val="en-US" w:eastAsia="zh-CN"/>
        </w:rPr>
        <w:t>一、</w:t>
      </w:r>
      <w:r>
        <w:rPr>
          <w:rFonts w:hint="eastAsia" w:ascii="黑体" w:hAnsi="ˎ̥_GB2312" w:eastAsia="黑体" w:cs="宋体"/>
          <w:color w:val="auto"/>
          <w:kern w:val="0"/>
          <w:sz w:val="28"/>
          <w:szCs w:val="28"/>
          <w:highlight w:val="none"/>
        </w:rPr>
        <w:t>委托的主要工作内容</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ind w:left="0" w:leftChars="0" w:right="0" w:rightChars="0" w:firstLine="560" w:firstLineChars="200"/>
        <w:jc w:val="left"/>
        <w:textAlignment w:val="auto"/>
        <w:outlineLvl w:val="9"/>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川投（达州）燃气发电有限公司职工食堂</w:t>
      </w:r>
      <w:r>
        <w:rPr>
          <w:rFonts w:hint="eastAsia" w:ascii="仿宋_GB2312" w:eastAsia="仿宋_GB2312"/>
          <w:color w:val="auto"/>
          <w:sz w:val="28"/>
          <w:szCs w:val="28"/>
          <w:highlight w:val="none"/>
          <w:lang w:val="en-US" w:eastAsia="zh-CN"/>
        </w:rPr>
        <w:t>食材供应服务，服务期限：</w:t>
      </w:r>
      <w:r>
        <w:rPr>
          <w:rFonts w:hint="eastAsia" w:ascii="仿宋_GB2312" w:hAnsi="Times New Roman" w:eastAsia="仿宋_GB2312" w:cs="Times New Roman"/>
          <w:color w:val="auto"/>
          <w:sz w:val="28"/>
          <w:szCs w:val="28"/>
          <w:highlight w:val="none"/>
          <w:lang w:val="en-US" w:eastAsia="zh-CN"/>
        </w:rPr>
        <w:t>3</w:t>
      </w:r>
      <w:r>
        <w:rPr>
          <w:rFonts w:hint="eastAsia" w:ascii="仿宋_GB2312" w:eastAsia="仿宋_GB2312"/>
          <w:color w:val="auto"/>
          <w:sz w:val="28"/>
          <w:szCs w:val="28"/>
          <w:highlight w:val="none"/>
          <w:lang w:val="en-US" w:eastAsia="zh-CN"/>
        </w:rPr>
        <w:t>年，暂定服务期202</w:t>
      </w:r>
      <w:r>
        <w:rPr>
          <w:rFonts w:hint="eastAsia" w:ascii="仿宋_GB2312" w:hAnsi="Times New Roman" w:eastAsia="仿宋_GB2312" w:cs="Times New Roman"/>
          <w:color w:val="auto"/>
          <w:sz w:val="28"/>
          <w:szCs w:val="28"/>
          <w:highlight w:val="none"/>
          <w:lang w:val="en-US" w:eastAsia="zh-CN"/>
        </w:rPr>
        <w:t>4</w:t>
      </w:r>
      <w:r>
        <w:rPr>
          <w:rFonts w:hint="eastAsia" w:ascii="仿宋_GB2312" w:eastAsia="仿宋_GB2312"/>
          <w:color w:val="auto"/>
          <w:sz w:val="28"/>
          <w:szCs w:val="28"/>
          <w:highlight w:val="none"/>
          <w:lang w:val="en-US" w:eastAsia="zh-CN"/>
        </w:rPr>
        <w:t>年5月1日至202</w:t>
      </w:r>
      <w:r>
        <w:rPr>
          <w:rFonts w:hint="eastAsia" w:ascii="仿宋_GB2312" w:hAnsi="Times New Roman" w:eastAsia="仿宋_GB2312" w:cs="Times New Roman"/>
          <w:color w:val="auto"/>
          <w:sz w:val="28"/>
          <w:szCs w:val="28"/>
          <w:highlight w:val="none"/>
          <w:lang w:val="en-US" w:eastAsia="zh-CN"/>
        </w:rPr>
        <w:t>7</w:t>
      </w:r>
      <w:r>
        <w:rPr>
          <w:rFonts w:hint="eastAsia" w:ascii="仿宋_GB2312" w:eastAsia="仿宋_GB2312"/>
          <w:color w:val="auto"/>
          <w:sz w:val="28"/>
          <w:szCs w:val="28"/>
          <w:highlight w:val="none"/>
          <w:lang w:val="en-US" w:eastAsia="zh-CN"/>
        </w:rPr>
        <w:t>年4月30日。主要包括以下服务范围：</w:t>
      </w:r>
    </w:p>
    <w:p>
      <w:pPr>
        <w:spacing w:beforeLines="0" w:afterLines="0" w:line="360" w:lineRule="auto"/>
        <w:ind w:firstLine="560" w:firstLineChars="200"/>
        <w:rPr>
          <w:rFonts w:hint="eastAsia" w:ascii="仿宋_GB2312" w:hAnsi="Times New Roman" w:eastAsia="仿宋_GB2312" w:cs="Times New Roman"/>
          <w:color w:val="auto"/>
          <w:sz w:val="28"/>
          <w:szCs w:val="28"/>
          <w:highlight w:val="none"/>
          <w:lang w:val="en-US" w:eastAsia="zh-CN"/>
        </w:rPr>
      </w:pPr>
      <w:r>
        <w:rPr>
          <w:rFonts w:hint="eastAsia" w:ascii="仿宋_GB2312" w:eastAsia="仿宋_GB2312"/>
          <w:color w:val="auto"/>
          <w:sz w:val="28"/>
          <w:szCs w:val="28"/>
          <w:highlight w:val="none"/>
          <w:lang w:val="en-US" w:eastAsia="zh-CN"/>
        </w:rPr>
        <w:t>为</w:t>
      </w:r>
      <w:r>
        <w:rPr>
          <w:rFonts w:hint="eastAsia" w:ascii="仿宋_GB2312" w:hAnsi="Times New Roman" w:eastAsia="仿宋_GB2312" w:cs="Times New Roman"/>
          <w:color w:val="auto"/>
          <w:sz w:val="28"/>
          <w:szCs w:val="28"/>
          <w:highlight w:val="none"/>
          <w:lang w:val="en-US" w:eastAsia="zh-CN"/>
        </w:rPr>
        <w:t>达州</w:t>
      </w:r>
      <w:r>
        <w:rPr>
          <w:rFonts w:hint="eastAsia" w:ascii="仿宋_GB2312" w:eastAsia="仿宋_GB2312"/>
          <w:color w:val="auto"/>
          <w:sz w:val="28"/>
          <w:szCs w:val="28"/>
          <w:highlight w:val="none"/>
          <w:lang w:val="en-US" w:eastAsia="zh-CN"/>
        </w:rPr>
        <w:t>气电职工食堂供应食材服务，包括：（1）粮油、调料、肉类、禽/蛋类、蔬菜瓜果以及水产品等食材；（2）方便面、牛奶等副食品；（3）速食水饺、卤制品等半制成品；（4）保洁用清洁用品（如洗洁精、钢丝球、抹布</w:t>
      </w:r>
      <w:r>
        <w:rPr>
          <w:rFonts w:hint="eastAsia" w:ascii="仿宋_GB2312" w:hAnsi="Times New Roman" w:eastAsia="仿宋_GB2312" w:cs="Times New Roman"/>
          <w:color w:val="auto"/>
          <w:sz w:val="28"/>
          <w:szCs w:val="28"/>
          <w:highlight w:val="none"/>
          <w:lang w:val="en-US" w:eastAsia="zh-CN"/>
        </w:rPr>
        <w:t>、拖布</w:t>
      </w:r>
      <w:r>
        <w:rPr>
          <w:rFonts w:hint="eastAsia" w:ascii="仿宋_GB2312" w:eastAsia="仿宋_GB2312"/>
          <w:color w:val="auto"/>
          <w:sz w:val="28"/>
          <w:szCs w:val="28"/>
          <w:highlight w:val="none"/>
          <w:lang w:val="en-US" w:eastAsia="zh-CN"/>
        </w:rPr>
        <w:t>等）；（5）备餐所需餐、炊具等耗材（如锅、碗、瓢、盆等）；包含上述食材及物资的定期配送</w:t>
      </w:r>
      <w:r>
        <w:rPr>
          <w:rFonts w:hint="eastAsia" w:ascii="仿宋_GB2312" w:hAnsi="Times New Roman" w:eastAsia="仿宋_GB2312" w:cs="Times New Roman"/>
          <w:color w:val="auto"/>
          <w:sz w:val="28"/>
          <w:szCs w:val="28"/>
          <w:highlight w:val="none"/>
          <w:lang w:val="en-US" w:eastAsia="zh-CN"/>
        </w:rPr>
        <w:t>。</w:t>
      </w:r>
    </w:p>
    <w:p>
      <w:pPr>
        <w:numPr>
          <w:ilvl w:val="0"/>
          <w:numId w:val="0"/>
        </w:numPr>
        <w:spacing w:beforeLines="0" w:afterLines="0" w:line="560" w:lineRule="exact"/>
        <w:ind w:firstLine="560" w:firstLineChars="200"/>
        <w:outlineLvl w:val="9"/>
        <w:rPr>
          <w:rFonts w:hint="eastAsia" w:ascii="黑体" w:hAnsi="ˎ̥_GB2312" w:eastAsia="黑体" w:cs="宋体"/>
          <w:color w:val="auto"/>
          <w:kern w:val="0"/>
          <w:sz w:val="28"/>
          <w:szCs w:val="28"/>
          <w:highlight w:val="none"/>
        </w:rPr>
      </w:pPr>
      <w:r>
        <w:rPr>
          <w:rFonts w:hint="eastAsia" w:ascii="黑体" w:hAnsi="ˎ̥_GB2312" w:eastAsia="黑体" w:cs="宋体"/>
          <w:color w:val="auto"/>
          <w:kern w:val="0"/>
          <w:sz w:val="28"/>
          <w:szCs w:val="28"/>
          <w:highlight w:val="none"/>
        </w:rPr>
        <w:t>二、对比选申请人的资格要求</w:t>
      </w:r>
    </w:p>
    <w:p>
      <w:pPr>
        <w:numPr>
          <w:ilvl w:val="0"/>
          <w:numId w:val="0"/>
        </w:numPr>
        <w:spacing w:beforeLines="0" w:afterLines="0" w:line="360" w:lineRule="auto"/>
        <w:ind w:firstLine="560" w:firstLineChars="200"/>
        <w:outlineLvl w:val="9"/>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（一）比选申请人应具有中华人民共和国独立法人资格；</w:t>
      </w:r>
    </w:p>
    <w:p>
      <w:pPr>
        <w:numPr>
          <w:ilvl w:val="0"/>
          <w:numId w:val="0"/>
        </w:numPr>
        <w:spacing w:beforeLines="0" w:afterLines="0" w:line="360" w:lineRule="auto"/>
        <w:ind w:firstLine="560" w:firstLineChars="200"/>
        <w:outlineLvl w:val="9"/>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（二）比选申请人须</w:t>
      </w:r>
      <w:r>
        <w:rPr>
          <w:rFonts w:hint="eastAsia" w:ascii="仿宋_GB2312" w:hAnsi="Times New Roman" w:eastAsia="仿宋_GB2312" w:cs="Times New Roman"/>
          <w:color w:val="auto"/>
          <w:spacing w:val="0"/>
          <w:w w:val="100"/>
          <w:sz w:val="28"/>
          <w:szCs w:val="28"/>
          <w:highlight w:val="none"/>
        </w:rPr>
        <w:t>具有有效期内的</w:t>
      </w:r>
      <w:r>
        <w:rPr>
          <w:rFonts w:hint="eastAsia" w:ascii="仿宋_GB2312" w:eastAsia="仿宋_GB2312" w:cs="Times New Roman"/>
          <w:color w:val="auto"/>
          <w:spacing w:val="0"/>
          <w:w w:val="100"/>
          <w:sz w:val="28"/>
          <w:szCs w:val="28"/>
          <w:highlight w:val="none"/>
          <w:lang w:eastAsia="zh-CN"/>
        </w:rPr>
        <w:t>《</w:t>
      </w:r>
      <w:r>
        <w:rPr>
          <w:rFonts w:hint="eastAsia" w:ascii="仿宋_GB2312" w:hAnsi="Times New Roman" w:eastAsia="仿宋_GB2312" w:cs="Times New Roman"/>
          <w:color w:val="auto"/>
          <w:spacing w:val="0"/>
          <w:w w:val="100"/>
          <w:sz w:val="28"/>
          <w:szCs w:val="28"/>
          <w:highlight w:val="none"/>
        </w:rPr>
        <w:t>食品</w:t>
      </w:r>
      <w:r>
        <w:rPr>
          <w:rFonts w:hint="eastAsia" w:ascii="仿宋_GB2312" w:eastAsia="仿宋_GB2312" w:cs="Times New Roman"/>
          <w:color w:val="auto"/>
          <w:spacing w:val="0"/>
          <w:w w:val="100"/>
          <w:sz w:val="28"/>
          <w:szCs w:val="28"/>
          <w:highlight w:val="none"/>
          <w:lang w:val="en-US" w:eastAsia="zh-CN"/>
        </w:rPr>
        <w:t>生产</w:t>
      </w:r>
      <w:r>
        <w:rPr>
          <w:rFonts w:hint="eastAsia" w:ascii="仿宋_GB2312" w:hAnsi="Times New Roman" w:eastAsia="仿宋_GB2312" w:cs="Times New Roman"/>
          <w:color w:val="auto"/>
          <w:spacing w:val="0"/>
          <w:w w:val="100"/>
          <w:sz w:val="28"/>
          <w:szCs w:val="28"/>
          <w:highlight w:val="none"/>
        </w:rPr>
        <w:t>许可证</w:t>
      </w:r>
      <w:r>
        <w:rPr>
          <w:rFonts w:hint="eastAsia" w:ascii="仿宋_GB2312" w:eastAsia="仿宋_GB2312" w:cs="Times New Roman"/>
          <w:color w:val="auto"/>
          <w:spacing w:val="0"/>
          <w:w w:val="100"/>
          <w:sz w:val="28"/>
          <w:szCs w:val="28"/>
          <w:highlight w:val="none"/>
          <w:lang w:eastAsia="zh-CN"/>
        </w:rPr>
        <w:t>》</w:t>
      </w:r>
      <w:r>
        <w:rPr>
          <w:rFonts w:hint="eastAsia" w:ascii="仿宋_GB2312" w:eastAsia="仿宋_GB2312" w:cs="Times New Roman"/>
          <w:color w:val="auto"/>
          <w:spacing w:val="0"/>
          <w:w w:val="100"/>
          <w:sz w:val="28"/>
          <w:szCs w:val="28"/>
          <w:highlight w:val="none"/>
          <w:lang w:val="en-US" w:eastAsia="zh-CN"/>
        </w:rPr>
        <w:t>或</w:t>
      </w:r>
      <w:r>
        <w:rPr>
          <w:rFonts w:hint="eastAsia" w:ascii="仿宋_GB2312" w:hAnsi="Times New Roman" w:eastAsia="仿宋_GB2312" w:cs="Times New Roman"/>
          <w:color w:val="auto"/>
          <w:spacing w:val="0"/>
          <w:w w:val="100"/>
          <w:sz w:val="28"/>
          <w:szCs w:val="28"/>
          <w:highlight w:val="none"/>
        </w:rPr>
        <w:t>《食品经营许可证》</w:t>
      </w:r>
      <w:r>
        <w:rPr>
          <w:rFonts w:hint="eastAsia" w:ascii="仿宋_GB2312" w:hAnsi="Times New Roman" w:eastAsia="仿宋_GB2312" w:cs="Times New Roman"/>
          <w:color w:val="auto"/>
          <w:spacing w:val="0"/>
          <w:w w:val="100"/>
          <w:sz w:val="28"/>
          <w:szCs w:val="28"/>
          <w:highlight w:val="none"/>
          <w:lang w:val="en-US" w:eastAsia="zh-CN"/>
        </w:rPr>
        <w:t>;</w:t>
      </w:r>
    </w:p>
    <w:p>
      <w:pPr>
        <w:numPr>
          <w:ilvl w:val="0"/>
          <w:numId w:val="0"/>
        </w:numPr>
        <w:spacing w:beforeLines="0" w:afterLines="0" w:line="360" w:lineRule="auto"/>
        <w:ind w:firstLine="560" w:firstLineChars="200"/>
        <w:outlineLvl w:val="9"/>
        <w:rPr>
          <w:rFonts w:hint="eastAsia" w:ascii="仿宋_GB2312" w:hAnsi="仿宋_GB2312" w:eastAsia="仿宋_GB2312" w:cs="仿宋_GB2312"/>
          <w:color w:val="000000"/>
          <w:kern w:val="0"/>
          <w:sz w:val="28"/>
          <w:szCs w:val="28"/>
          <w:lang w:eastAsia="zh-CN" w:bidi="ar"/>
        </w:rPr>
      </w:pPr>
      <w:r>
        <w:rPr>
          <w:rFonts w:hint="eastAsia" w:ascii="仿宋_GB2312" w:eastAsia="仿宋_GB2312"/>
          <w:color w:val="auto"/>
          <w:sz w:val="28"/>
          <w:szCs w:val="28"/>
          <w:highlight w:val="none"/>
          <w:lang w:val="en-US" w:eastAsia="zh-CN"/>
        </w:rPr>
        <w:t>（三）</w:t>
      </w:r>
      <w:r>
        <w:rPr>
          <w:rFonts w:hint="eastAsia" w:ascii="仿宋_GB2312" w:hAnsi="Times New Roman" w:eastAsia="仿宋_GB2312" w:cs="Times New Roman"/>
          <w:color w:val="auto"/>
          <w:kern w:val="2"/>
          <w:sz w:val="28"/>
          <w:szCs w:val="28"/>
          <w:highlight w:val="none"/>
          <w:lang w:bidi="ar"/>
        </w:rPr>
        <w:t>在“国家企业信用信息公示系统”查询，无行政处罚信息、无列入经营异常名录信息、无列入严重违法失信名单（黑名单）信息</w:t>
      </w:r>
      <w:r>
        <w:rPr>
          <w:rFonts w:hint="eastAsia" w:ascii="仿宋_GB2312" w:hAnsi="Times New Roman" w:eastAsia="仿宋_GB2312" w:cs="Times New Roman"/>
          <w:color w:val="auto"/>
          <w:kern w:val="2"/>
          <w:sz w:val="28"/>
          <w:szCs w:val="28"/>
          <w:highlight w:val="none"/>
          <w:lang w:eastAsia="zh-CN" w:bidi="ar"/>
        </w:rPr>
        <w:t>；</w:t>
      </w:r>
    </w:p>
    <w:p>
      <w:pPr>
        <w:numPr>
          <w:ilvl w:val="0"/>
          <w:numId w:val="0"/>
        </w:numPr>
        <w:spacing w:beforeLines="0" w:afterLines="0" w:line="360" w:lineRule="auto"/>
        <w:ind w:firstLine="560" w:firstLineChars="200"/>
        <w:outlineLvl w:val="9"/>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（四）比选申请人</w:t>
      </w:r>
      <w:r>
        <w:rPr>
          <w:rFonts w:hint="eastAsia" w:ascii="仿宋_GB2312" w:hAnsi="Times New Roman" w:eastAsia="仿宋_GB2312" w:cs="Times New Roman"/>
          <w:color w:val="auto"/>
          <w:sz w:val="28"/>
          <w:szCs w:val="28"/>
          <w:highlight w:val="none"/>
          <w:lang w:val="en-US" w:eastAsia="zh-CN"/>
        </w:rPr>
        <w:t>拥有配送车辆；</w:t>
      </w:r>
    </w:p>
    <w:p>
      <w:pPr>
        <w:numPr>
          <w:ilvl w:val="0"/>
          <w:numId w:val="0"/>
        </w:numPr>
        <w:spacing w:beforeLines="0" w:afterLines="0" w:line="360" w:lineRule="auto"/>
        <w:ind w:firstLine="560" w:firstLineChars="200"/>
        <w:outlineLvl w:val="9"/>
        <w:rPr>
          <w:rFonts w:hint="eastAsia" w:ascii="仿宋_GB2312" w:eastAsia="仿宋_GB2312"/>
          <w:color w:val="auto"/>
          <w:sz w:val="24"/>
          <w:szCs w:val="24"/>
          <w:highlight w:val="none"/>
          <w:lang w:eastAsia="zh-CN"/>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五</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比选申请人近三年</w:t>
      </w:r>
      <w:r>
        <w:rPr>
          <w:rFonts w:hint="eastAsia" w:ascii="仿宋_GB2312" w:hAnsi="Times New Roman" w:eastAsia="仿宋_GB2312" w:cs="Times New Roman"/>
          <w:color w:val="auto"/>
          <w:kern w:val="2"/>
          <w:sz w:val="28"/>
          <w:szCs w:val="28"/>
          <w:highlight w:val="none"/>
          <w:lang w:val="en-US" w:eastAsia="zh-CN"/>
        </w:rPr>
        <w:t>（2021年-2023年）</w:t>
      </w:r>
      <w:r>
        <w:rPr>
          <w:rFonts w:hint="eastAsia" w:ascii="仿宋_GB2312" w:eastAsia="仿宋_GB2312"/>
          <w:color w:val="auto"/>
          <w:sz w:val="28"/>
          <w:szCs w:val="28"/>
          <w:highlight w:val="none"/>
          <w:lang w:val="en-US" w:eastAsia="zh-CN"/>
        </w:rPr>
        <w:t>内</w:t>
      </w:r>
      <w:r>
        <w:rPr>
          <w:rFonts w:hint="eastAsia" w:ascii="仿宋_GB2312" w:hAnsi="Times New Roman" w:eastAsia="仿宋_GB2312" w:cs="Times New Roman"/>
          <w:color w:val="auto"/>
          <w:kern w:val="2"/>
          <w:sz w:val="28"/>
          <w:szCs w:val="28"/>
          <w:highlight w:val="none"/>
          <w:lang w:val="en-US" w:eastAsia="zh-CN" w:bidi="ar"/>
        </w:rPr>
        <w:t>具有</w:t>
      </w:r>
      <w:r>
        <w:rPr>
          <w:rFonts w:hint="eastAsia" w:ascii="仿宋_GB2312" w:eastAsia="仿宋_GB2312" w:cs="Times New Roman"/>
          <w:color w:val="auto"/>
          <w:kern w:val="2"/>
          <w:sz w:val="28"/>
          <w:szCs w:val="28"/>
          <w:highlight w:val="none"/>
          <w:lang w:val="en-US" w:eastAsia="zh-CN" w:bidi="ar"/>
        </w:rPr>
        <w:t>至少1个</w:t>
      </w:r>
      <w:r>
        <w:rPr>
          <w:rFonts w:hint="eastAsia" w:ascii="仿宋_GB2312" w:hAnsi="Times New Roman" w:eastAsia="仿宋_GB2312" w:cs="Times New Roman"/>
          <w:color w:val="auto"/>
          <w:kern w:val="2"/>
          <w:sz w:val="28"/>
          <w:szCs w:val="28"/>
          <w:highlight w:val="none"/>
          <w:lang w:val="en-US" w:eastAsia="zh-CN" w:bidi="ar"/>
        </w:rPr>
        <w:t>食材供应服务类似的业绩</w:t>
      </w:r>
      <w:r>
        <w:rPr>
          <w:rFonts w:hint="eastAsia" w:ascii="仿宋_GB2312" w:hAnsi="Times New Roman" w:eastAsia="仿宋_GB2312" w:cs="Times New Roman"/>
          <w:color w:val="auto"/>
          <w:sz w:val="28"/>
          <w:szCs w:val="28"/>
          <w:highlight w:val="none"/>
        </w:rPr>
        <w:t>（含经营性食堂承包、劳务性食堂承包、配送性食堂承包）</w:t>
      </w:r>
      <w:r>
        <w:rPr>
          <w:rFonts w:hint="eastAsia" w:ascii="仿宋_GB2312" w:hAnsi="Times New Roman" w:eastAsia="仿宋_GB2312" w:cs="Times New Roman"/>
          <w:color w:val="auto"/>
          <w:kern w:val="2"/>
          <w:sz w:val="24"/>
          <w:szCs w:val="24"/>
          <w:highlight w:val="none"/>
          <w:lang w:val="en-US" w:eastAsia="zh-CN" w:bidi="ar"/>
        </w:rPr>
        <w:t>；</w:t>
      </w:r>
    </w:p>
    <w:p>
      <w:pPr>
        <w:numPr>
          <w:ilvl w:val="0"/>
          <w:numId w:val="0"/>
        </w:numPr>
        <w:spacing w:beforeLines="0" w:afterLines="0" w:line="360" w:lineRule="auto"/>
        <w:ind w:firstLine="560" w:firstLineChars="200"/>
        <w:outlineLvl w:val="9"/>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（六）法律、行政法规规定的其他条件</w:t>
      </w:r>
      <w:r>
        <w:rPr>
          <w:rFonts w:hint="eastAsia" w:ascii="仿宋_GB2312" w:eastAsia="仿宋_GB2312"/>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560" w:firstLineChars="200"/>
        <w:jc w:val="both"/>
        <w:textAlignment w:val="auto"/>
        <w:outlineLvl w:val="9"/>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（七）不接受联合体参选。</w:t>
      </w:r>
      <w:r>
        <w:rPr>
          <w:rFonts w:hint="eastAsia" w:ascii="仿宋_GB2312" w:eastAsia="仿宋_GB2312"/>
          <w:color w:val="auto"/>
          <w:sz w:val="28"/>
          <w:szCs w:val="28"/>
          <w:highlight w:val="none"/>
          <w:lang w:val="en-US" w:eastAsia="zh-CN"/>
        </w:rPr>
        <w:tab/>
      </w:r>
    </w:p>
    <w:p>
      <w:pPr>
        <w:numPr>
          <w:ilvl w:val="0"/>
          <w:numId w:val="0"/>
        </w:numPr>
        <w:spacing w:beforeLines="0" w:afterLines="0" w:line="560" w:lineRule="exact"/>
        <w:ind w:firstLine="560" w:firstLineChars="200"/>
        <w:outlineLvl w:val="9"/>
        <w:rPr>
          <w:rFonts w:hint="eastAsia" w:ascii="黑体" w:hAnsi="ˎ̥_GB2312" w:eastAsia="黑体" w:cs="宋体"/>
          <w:color w:val="auto"/>
          <w:kern w:val="0"/>
          <w:sz w:val="28"/>
          <w:szCs w:val="28"/>
          <w:highlight w:val="none"/>
          <w:lang w:eastAsia="zh-CN"/>
        </w:rPr>
      </w:pPr>
      <w:r>
        <w:rPr>
          <w:rFonts w:hint="eastAsia" w:ascii="黑体" w:hAnsi="ˎ̥_GB2312" w:eastAsia="黑体" w:cs="宋体"/>
          <w:color w:val="auto"/>
          <w:kern w:val="0"/>
          <w:sz w:val="28"/>
          <w:szCs w:val="28"/>
          <w:highlight w:val="none"/>
        </w:rPr>
        <w:t>三、比选</w:t>
      </w:r>
      <w:r>
        <w:rPr>
          <w:rFonts w:hint="eastAsia" w:ascii="黑体" w:hAnsi="ˎ̥_GB2312" w:eastAsia="黑体" w:cs="宋体"/>
          <w:color w:val="auto"/>
          <w:kern w:val="0"/>
          <w:sz w:val="28"/>
          <w:szCs w:val="28"/>
          <w:highlight w:val="none"/>
          <w:lang w:eastAsia="zh-CN"/>
        </w:rPr>
        <w:t>文件的获取</w:t>
      </w:r>
    </w:p>
    <w:p>
      <w:pPr>
        <w:tabs>
          <w:tab w:val="left" w:pos="360"/>
        </w:tabs>
        <w:spacing w:beforeLines="-2147483648" w:afterLines="-2147483648"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（一）凡有意愿参加比选者，请于202</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25</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28</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注册并登录天府阳光采购服务平台（https://www.tfygcgfw.com/）按照平台指引报名</w:t>
      </w:r>
      <w:r>
        <w:rPr>
          <w:rFonts w:hint="eastAsia" w:ascii="仿宋_GB2312" w:eastAsia="仿宋_GB2312"/>
          <w:color w:val="auto"/>
          <w:sz w:val="28"/>
          <w:szCs w:val="28"/>
          <w:highlight w:val="none"/>
          <w:lang w:val="en-US" w:eastAsia="zh-CN"/>
        </w:rPr>
        <w:t>并</w:t>
      </w:r>
      <w:r>
        <w:rPr>
          <w:rFonts w:hint="eastAsia" w:ascii="仿宋_GB2312" w:eastAsia="仿宋_GB2312"/>
          <w:color w:val="auto"/>
          <w:sz w:val="28"/>
          <w:szCs w:val="28"/>
          <w:highlight w:val="none"/>
        </w:rPr>
        <w:t>获取比选文件</w:t>
      </w:r>
      <w:r>
        <w:rPr>
          <w:rFonts w:hint="eastAsia" w:ascii="仿宋_GB2312" w:eastAsia="仿宋_GB2312"/>
          <w:color w:val="auto"/>
          <w:sz w:val="28"/>
          <w:szCs w:val="28"/>
          <w:highlight w:val="none"/>
          <w:lang w:val="en-US" w:eastAsia="zh-CN"/>
        </w:rPr>
        <w:t>。</w:t>
      </w:r>
    </w:p>
    <w:p>
      <w:pPr>
        <w:spacing w:beforeLines="0" w:afterLines="0" w:line="360" w:lineRule="auto"/>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(二)</w:t>
      </w:r>
      <w:r>
        <w:rPr>
          <w:rFonts w:hint="eastAsia" w:ascii="仿宋_GB2312" w:eastAsia="仿宋_GB2312"/>
          <w:color w:val="auto"/>
          <w:sz w:val="28"/>
          <w:szCs w:val="28"/>
          <w:highlight w:val="none"/>
        </w:rPr>
        <w:t>发布公告的媒介：本次比选公告在</w:t>
      </w:r>
      <w:r>
        <w:rPr>
          <w:rFonts w:hint="eastAsia" w:ascii="仿宋_GB2312" w:hAnsi="仿宋_GB2312" w:eastAsia="仿宋_GB2312" w:cs="仿宋_GB2312"/>
          <w:bCs/>
          <w:sz w:val="28"/>
          <w:szCs w:val="28"/>
          <w:highlight w:val="none"/>
          <w:lang w:val="en-US" w:eastAsia="zh-CN"/>
        </w:rPr>
        <w:t>天府阳光采购服务平台（网址http://www.tfygcgfw.com/）、</w:t>
      </w:r>
      <w:r>
        <w:rPr>
          <w:rFonts w:hint="eastAsia" w:ascii="仿宋_GB2312" w:eastAsia="仿宋_GB2312"/>
          <w:color w:val="auto"/>
          <w:sz w:val="28"/>
          <w:szCs w:val="28"/>
          <w:highlight w:val="none"/>
        </w:rPr>
        <w:t>四川省投资集团有限责任公司</w:t>
      </w:r>
      <w:r>
        <w:rPr>
          <w:rFonts w:hint="eastAsia" w:ascii="仿宋_GB2312" w:eastAsia="仿宋_GB2312"/>
          <w:color w:val="auto"/>
          <w:sz w:val="28"/>
          <w:szCs w:val="28"/>
          <w:highlight w:val="none"/>
          <w:lang w:eastAsia="zh-CN"/>
        </w:rPr>
        <w:t>网站</w:t>
      </w:r>
      <w:r>
        <w:rPr>
          <w:rFonts w:hint="eastAsia" w:ascii="仿宋_GB2312" w:eastAsia="仿宋_GB2312"/>
          <w:color w:val="auto"/>
          <w:sz w:val="28"/>
          <w:szCs w:val="28"/>
          <w:highlight w:val="none"/>
        </w:rPr>
        <w:t>（http://www.invest.com.cn/）</w:t>
      </w:r>
      <w:r>
        <w:rPr>
          <w:rFonts w:hint="eastAsia" w:ascii="仿宋_GB2312" w:eastAsia="仿宋_GB2312"/>
          <w:color w:val="auto"/>
          <w:sz w:val="28"/>
          <w:szCs w:val="28"/>
          <w:highlight w:val="none"/>
          <w:lang w:val="en-US" w:eastAsia="zh-CN"/>
        </w:rPr>
        <w:t>和</w:t>
      </w:r>
      <w:r>
        <w:rPr>
          <w:rFonts w:hint="eastAsia" w:ascii="仿宋_GB2312" w:eastAsia="仿宋_GB2312"/>
          <w:color w:val="auto"/>
          <w:sz w:val="28"/>
          <w:szCs w:val="28"/>
          <w:highlight w:val="none"/>
        </w:rPr>
        <w:t>达州气电外网（https://ctqd.invest.com.cn/）上发布</w:t>
      </w:r>
      <w:r>
        <w:rPr>
          <w:rFonts w:hint="eastAsia" w:ascii="仿宋_GB2312" w:eastAsia="仿宋_GB2312"/>
          <w:color w:val="auto"/>
          <w:sz w:val="28"/>
          <w:szCs w:val="28"/>
          <w:highlight w:val="none"/>
          <w:lang w:eastAsia="zh-CN"/>
        </w:rPr>
        <w:t>。</w:t>
      </w:r>
    </w:p>
    <w:p>
      <w:pPr>
        <w:spacing w:beforeLines="0" w:afterLines="0" w:line="560" w:lineRule="exact"/>
        <w:ind w:firstLine="560" w:firstLineChars="200"/>
        <w:rPr>
          <w:rFonts w:hint="eastAsia" w:ascii="黑体" w:hAnsi="ˎ̥_GB2312" w:eastAsia="黑体" w:cs="宋体"/>
          <w:color w:val="auto"/>
          <w:kern w:val="0"/>
          <w:sz w:val="28"/>
          <w:szCs w:val="28"/>
          <w:highlight w:val="none"/>
          <w:lang w:eastAsia="zh-CN"/>
        </w:rPr>
      </w:pPr>
      <w:r>
        <w:rPr>
          <w:rFonts w:hint="eastAsia" w:ascii="黑体" w:hAnsi="ˎ̥_GB2312" w:eastAsia="黑体" w:cs="宋体"/>
          <w:color w:val="auto"/>
          <w:kern w:val="0"/>
          <w:sz w:val="28"/>
          <w:szCs w:val="28"/>
          <w:highlight w:val="none"/>
          <w:lang w:eastAsia="zh-CN"/>
        </w:rPr>
        <w:t>四</w:t>
      </w:r>
      <w:r>
        <w:rPr>
          <w:rFonts w:hint="eastAsia" w:ascii="黑体" w:hAnsi="ˎ̥_GB2312" w:eastAsia="黑体" w:cs="宋体"/>
          <w:color w:val="auto"/>
          <w:kern w:val="0"/>
          <w:sz w:val="28"/>
          <w:szCs w:val="28"/>
          <w:highlight w:val="none"/>
        </w:rPr>
        <w:t>、递交比选申请文件截止时间及地点</w:t>
      </w:r>
    </w:p>
    <w:p>
      <w:pPr>
        <w:spacing w:beforeLines="0" w:afterLines="0" w:line="360" w:lineRule="auto"/>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（一）比选申请文件的递交截止时间为20</w:t>
      </w:r>
      <w:r>
        <w:rPr>
          <w:rFonts w:hint="eastAsia" w:ascii="仿宋_GB2312" w:eastAsia="仿宋_GB2312"/>
          <w:color w:val="auto"/>
          <w:sz w:val="28"/>
          <w:szCs w:val="28"/>
          <w:highlight w:val="none"/>
          <w:lang w:val="en-US" w:eastAsia="zh-CN"/>
        </w:rPr>
        <w:t>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val="en-US" w:eastAsia="zh-CN"/>
        </w:rPr>
        <w:t>下</w:t>
      </w:r>
      <w:r>
        <w:rPr>
          <w:rFonts w:hint="eastAsia" w:ascii="仿宋_GB2312" w:eastAsia="仿宋_GB2312"/>
          <w:color w:val="auto"/>
          <w:sz w:val="28"/>
          <w:szCs w:val="28"/>
          <w:highlight w:val="none"/>
        </w:rPr>
        <w:t>午</w:t>
      </w:r>
      <w:r>
        <w:rPr>
          <w:rFonts w:hint="eastAsia" w:ascii="仿宋_GB2312" w:eastAsia="仿宋_GB2312"/>
          <w:color w:val="auto"/>
          <w:sz w:val="28"/>
          <w:szCs w:val="28"/>
          <w:highlight w:val="none"/>
          <w:lang w:val="en-US" w:eastAsia="zh-CN"/>
        </w:rPr>
        <w:t>14:30</w:t>
      </w:r>
      <w:r>
        <w:rPr>
          <w:rFonts w:hint="eastAsia" w:ascii="仿宋_GB2312" w:eastAsia="仿宋_GB2312"/>
          <w:color w:val="auto"/>
          <w:sz w:val="28"/>
          <w:szCs w:val="28"/>
          <w:highlight w:val="none"/>
        </w:rPr>
        <w:t xml:space="preserve"> 时，比选申请文件必须在此规定时间之前送达</w:t>
      </w:r>
      <w:r>
        <w:rPr>
          <w:rFonts w:hint="eastAsia" w:ascii="仿宋_GB2312" w:eastAsia="仿宋_GB2312"/>
          <w:color w:val="auto"/>
          <w:sz w:val="28"/>
          <w:szCs w:val="28"/>
          <w:highlight w:val="none"/>
          <w:lang w:eastAsia="zh-CN"/>
        </w:rPr>
        <w:t>至</w:t>
      </w:r>
      <w:r>
        <w:rPr>
          <w:rFonts w:hint="eastAsia" w:ascii="仿宋_GB2312" w:eastAsia="仿宋_GB2312"/>
          <w:color w:val="auto"/>
          <w:sz w:val="28"/>
          <w:szCs w:val="28"/>
          <w:highlight w:val="none"/>
        </w:rPr>
        <w:t>四川省达州市</w:t>
      </w:r>
      <w:r>
        <w:rPr>
          <w:rFonts w:hint="eastAsia" w:ascii="仿宋_GB2312" w:eastAsia="仿宋_GB2312"/>
          <w:color w:val="auto"/>
          <w:sz w:val="28"/>
          <w:szCs w:val="28"/>
          <w:highlight w:val="none"/>
          <w:lang w:eastAsia="zh-CN"/>
        </w:rPr>
        <w:t>高新区</w:t>
      </w:r>
      <w:r>
        <w:rPr>
          <w:rFonts w:hint="eastAsia" w:ascii="仿宋_GB2312" w:eastAsia="仿宋_GB2312"/>
          <w:color w:val="auto"/>
          <w:sz w:val="28"/>
          <w:szCs w:val="28"/>
          <w:highlight w:val="none"/>
        </w:rPr>
        <w:t>斌</w:t>
      </w:r>
      <w:r>
        <w:rPr>
          <w:rFonts w:hint="eastAsia" w:ascii="仿宋_GB2312" w:eastAsia="仿宋_GB2312"/>
          <w:color w:val="auto"/>
          <w:sz w:val="28"/>
          <w:szCs w:val="28"/>
          <w:highlight w:val="none"/>
          <w:lang w:eastAsia="zh-CN"/>
        </w:rPr>
        <w:t>郎街道</w:t>
      </w:r>
      <w:r>
        <w:rPr>
          <w:rFonts w:hint="eastAsia" w:ascii="仿宋_GB2312" w:eastAsia="仿宋_GB2312"/>
          <w:color w:val="auto"/>
          <w:sz w:val="28"/>
          <w:szCs w:val="28"/>
          <w:highlight w:val="none"/>
        </w:rPr>
        <w:t>桥坝</w:t>
      </w:r>
      <w:r>
        <w:rPr>
          <w:rFonts w:hint="eastAsia" w:ascii="仿宋_GB2312" w:eastAsia="仿宋_GB2312"/>
          <w:color w:val="auto"/>
          <w:sz w:val="28"/>
          <w:szCs w:val="28"/>
          <w:highlight w:val="none"/>
          <w:lang w:eastAsia="zh-CN"/>
        </w:rPr>
        <w:t>社区</w:t>
      </w:r>
      <w:r>
        <w:rPr>
          <w:rFonts w:hint="eastAsia" w:ascii="仿宋_GB2312" w:eastAsia="仿宋_GB2312"/>
          <w:color w:val="auto"/>
          <w:sz w:val="28"/>
          <w:szCs w:val="28"/>
          <w:highlight w:val="none"/>
          <w:lang w:val="en-US" w:eastAsia="zh-CN"/>
        </w:rPr>
        <w:t>7组</w:t>
      </w:r>
      <w:r>
        <w:rPr>
          <w:rFonts w:hint="eastAsia" w:ascii="仿宋_GB2312" w:eastAsia="仿宋_GB2312"/>
          <w:color w:val="auto"/>
          <w:sz w:val="28"/>
          <w:szCs w:val="28"/>
          <w:highlight w:val="none"/>
        </w:rPr>
        <w:t>川投</w:t>
      </w:r>
      <w:r>
        <w:rPr>
          <w:rFonts w:hint="eastAsia" w:ascii="仿宋_GB2312" w:eastAsia="仿宋_GB2312"/>
          <w:color w:val="auto"/>
          <w:sz w:val="28"/>
          <w:szCs w:val="28"/>
          <w:highlight w:val="none"/>
          <w:lang w:eastAsia="zh-CN"/>
        </w:rPr>
        <w:t>（达州）</w:t>
      </w:r>
      <w:r>
        <w:rPr>
          <w:rFonts w:hint="eastAsia" w:ascii="仿宋_GB2312" w:eastAsia="仿宋_GB2312"/>
          <w:color w:val="auto"/>
          <w:sz w:val="28"/>
          <w:szCs w:val="28"/>
          <w:highlight w:val="none"/>
        </w:rPr>
        <w:t>燃气发电有限公司</w:t>
      </w:r>
      <w:r>
        <w:rPr>
          <w:rFonts w:hint="eastAsia" w:ascii="仿宋_GB2312" w:eastAsia="仿宋_GB2312"/>
          <w:color w:val="auto"/>
          <w:sz w:val="28"/>
          <w:szCs w:val="28"/>
          <w:highlight w:val="none"/>
          <w:lang w:eastAsia="zh-CN"/>
        </w:rPr>
        <w:t>经营发展部</w:t>
      </w:r>
      <w:r>
        <w:rPr>
          <w:rFonts w:hint="eastAsia" w:ascii="仿宋_GB2312" w:eastAsia="仿宋_GB2312"/>
          <w:color w:val="auto"/>
          <w:sz w:val="28"/>
          <w:szCs w:val="28"/>
          <w:highlight w:val="none"/>
        </w:rPr>
        <w:t>。比选申请文件正本</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套，副本</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套，电子文档（限U盘</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内</w:t>
      </w:r>
      <w:r>
        <w:rPr>
          <w:rFonts w:hint="eastAsia" w:ascii="仿宋_GB2312" w:eastAsia="仿宋_GB2312"/>
          <w:color w:val="auto"/>
          <w:sz w:val="28"/>
          <w:szCs w:val="28"/>
          <w:highlight w:val="none"/>
          <w:lang w:eastAsia="zh-CN"/>
        </w:rPr>
        <w:t>含</w:t>
      </w:r>
      <w:r>
        <w:rPr>
          <w:rFonts w:hint="eastAsia" w:ascii="仿宋_GB2312" w:eastAsia="仿宋_GB2312"/>
          <w:color w:val="auto"/>
          <w:sz w:val="28"/>
          <w:szCs w:val="28"/>
          <w:highlight w:val="none"/>
        </w:rPr>
        <w:t>签字盖章后扫描</w:t>
      </w:r>
      <w:r>
        <w:rPr>
          <w:rFonts w:hint="eastAsia" w:ascii="仿宋_GB2312" w:eastAsia="仿宋_GB2312"/>
          <w:color w:val="auto"/>
          <w:sz w:val="28"/>
          <w:szCs w:val="28"/>
          <w:highlight w:val="none"/>
          <w:lang w:val="en-US" w:eastAsia="zh-CN"/>
        </w:rPr>
        <w:t>PDF格式</w:t>
      </w:r>
      <w:r>
        <w:rPr>
          <w:rFonts w:hint="eastAsia" w:ascii="仿宋_GB2312" w:eastAsia="仿宋_GB2312"/>
          <w:color w:val="auto"/>
          <w:sz w:val="28"/>
          <w:szCs w:val="28"/>
          <w:highlight w:val="none"/>
          <w:lang w:eastAsia="zh-CN"/>
        </w:rPr>
        <w:t>比选申请</w:t>
      </w:r>
      <w:r>
        <w:rPr>
          <w:rFonts w:hint="eastAsia" w:ascii="仿宋_GB2312" w:eastAsia="仿宋_GB2312"/>
          <w:color w:val="auto"/>
          <w:sz w:val="28"/>
          <w:szCs w:val="28"/>
          <w:highlight w:val="none"/>
        </w:rPr>
        <w:t>文件）1份</w:t>
      </w:r>
      <w:r>
        <w:rPr>
          <w:rFonts w:hint="eastAsia" w:ascii="仿宋_GB2312" w:eastAsia="仿宋_GB2312"/>
          <w:color w:val="auto"/>
          <w:sz w:val="28"/>
          <w:szCs w:val="28"/>
          <w:highlight w:val="none"/>
          <w:lang w:eastAsia="zh-CN"/>
        </w:rPr>
        <w:t>，</w:t>
      </w:r>
      <w:r>
        <w:rPr>
          <w:rFonts w:hint="eastAsia" w:ascii="仿宋_GB2312" w:eastAsia="仿宋_GB2312"/>
          <w:bCs/>
          <w:color w:val="auto"/>
          <w:sz w:val="28"/>
          <w:szCs w:val="28"/>
          <w:highlight w:val="none"/>
        </w:rPr>
        <w:t>封面上应标明正本、副本字样</w:t>
      </w:r>
      <w:r>
        <w:rPr>
          <w:rFonts w:hint="eastAsia" w:ascii="仿宋_GB2312" w:eastAsia="仿宋_GB2312"/>
          <w:color w:val="auto"/>
          <w:sz w:val="28"/>
          <w:szCs w:val="28"/>
          <w:highlight w:val="none"/>
        </w:rPr>
        <w:t>。迟到的比选申请文件</w:t>
      </w:r>
      <w:r>
        <w:rPr>
          <w:rFonts w:hint="eastAsia" w:ascii="仿宋_GB2312" w:eastAsia="仿宋_GB2312"/>
          <w:color w:val="auto"/>
          <w:sz w:val="28"/>
          <w:szCs w:val="28"/>
          <w:highlight w:val="none"/>
          <w:lang w:eastAsia="zh-CN"/>
        </w:rPr>
        <w:t>或</w:t>
      </w:r>
      <w:r>
        <w:rPr>
          <w:rFonts w:hint="eastAsia" w:ascii="仿宋_GB2312" w:eastAsia="仿宋_GB2312"/>
          <w:color w:val="auto"/>
          <w:sz w:val="28"/>
          <w:szCs w:val="28"/>
          <w:highlight w:val="none"/>
        </w:rPr>
        <w:t>未按照要求密封的比选申请文件，比选人予以拒收。</w:t>
      </w:r>
    </w:p>
    <w:p>
      <w:pPr>
        <w:spacing w:beforeLines="0" w:afterLines="0"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二</w:t>
      </w:r>
      <w:r>
        <w:rPr>
          <w:rFonts w:hint="eastAsia" w:ascii="仿宋_GB2312" w:eastAsia="仿宋_GB2312"/>
          <w:color w:val="auto"/>
          <w:sz w:val="28"/>
          <w:szCs w:val="28"/>
          <w:highlight w:val="none"/>
        </w:rPr>
        <w:t>）比选人定于北京时间20</w:t>
      </w:r>
      <w:r>
        <w:rPr>
          <w:rFonts w:hint="eastAsia" w:ascii="仿宋_GB2312" w:eastAsia="仿宋_GB2312"/>
          <w:color w:val="auto"/>
          <w:sz w:val="28"/>
          <w:szCs w:val="28"/>
          <w:highlight w:val="none"/>
          <w:lang w:val="en-US" w:eastAsia="zh-CN"/>
        </w:rPr>
        <w:t>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val="en-US" w:eastAsia="zh-CN"/>
        </w:rPr>
        <w:t>下</w:t>
      </w:r>
      <w:r>
        <w:rPr>
          <w:rFonts w:hint="eastAsia" w:ascii="仿宋_GB2312" w:eastAsia="仿宋_GB2312"/>
          <w:color w:val="auto"/>
          <w:sz w:val="28"/>
          <w:szCs w:val="28"/>
          <w:highlight w:val="none"/>
        </w:rPr>
        <w:t>午</w:t>
      </w:r>
      <w:r>
        <w:rPr>
          <w:rFonts w:hint="eastAsia" w:ascii="仿宋_GB2312" w:eastAsia="仿宋_GB2312"/>
          <w:color w:val="auto"/>
          <w:sz w:val="28"/>
          <w:szCs w:val="28"/>
          <w:highlight w:val="none"/>
          <w:lang w:val="en-US" w:eastAsia="zh-CN"/>
        </w:rPr>
        <w:t>14</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0时在四川省达州市</w:t>
      </w:r>
      <w:r>
        <w:rPr>
          <w:rFonts w:hint="eastAsia" w:ascii="仿宋_GB2312" w:eastAsia="仿宋_GB2312"/>
          <w:color w:val="auto"/>
          <w:sz w:val="28"/>
          <w:szCs w:val="28"/>
          <w:highlight w:val="none"/>
          <w:lang w:eastAsia="zh-CN"/>
        </w:rPr>
        <w:t>高新区</w:t>
      </w:r>
      <w:r>
        <w:rPr>
          <w:rFonts w:hint="eastAsia" w:ascii="仿宋_GB2312" w:eastAsia="仿宋_GB2312"/>
          <w:color w:val="auto"/>
          <w:sz w:val="28"/>
          <w:szCs w:val="28"/>
          <w:highlight w:val="none"/>
        </w:rPr>
        <w:t>斌</w:t>
      </w:r>
      <w:r>
        <w:rPr>
          <w:rFonts w:hint="eastAsia" w:ascii="仿宋_GB2312" w:eastAsia="仿宋_GB2312"/>
          <w:color w:val="auto"/>
          <w:sz w:val="28"/>
          <w:szCs w:val="28"/>
          <w:highlight w:val="none"/>
          <w:lang w:eastAsia="zh-CN"/>
        </w:rPr>
        <w:t>郎街道</w:t>
      </w:r>
      <w:r>
        <w:rPr>
          <w:rFonts w:hint="eastAsia" w:ascii="仿宋_GB2312" w:eastAsia="仿宋_GB2312"/>
          <w:color w:val="auto"/>
          <w:sz w:val="28"/>
          <w:szCs w:val="28"/>
          <w:highlight w:val="none"/>
        </w:rPr>
        <w:t>桥坝</w:t>
      </w:r>
      <w:r>
        <w:rPr>
          <w:rFonts w:hint="eastAsia" w:ascii="仿宋_GB2312" w:eastAsia="仿宋_GB2312"/>
          <w:color w:val="auto"/>
          <w:sz w:val="28"/>
          <w:szCs w:val="28"/>
          <w:highlight w:val="none"/>
          <w:lang w:eastAsia="zh-CN"/>
        </w:rPr>
        <w:t>社区</w:t>
      </w:r>
      <w:r>
        <w:rPr>
          <w:rFonts w:hint="eastAsia" w:ascii="仿宋_GB2312" w:eastAsia="仿宋_GB2312"/>
          <w:color w:val="auto"/>
          <w:sz w:val="28"/>
          <w:szCs w:val="28"/>
          <w:highlight w:val="none"/>
          <w:lang w:val="en-US" w:eastAsia="zh-CN"/>
        </w:rPr>
        <w:t>7组</w:t>
      </w:r>
      <w:r>
        <w:rPr>
          <w:rFonts w:hint="eastAsia" w:ascii="仿宋_GB2312" w:eastAsia="仿宋_GB2312"/>
          <w:color w:val="auto"/>
          <w:sz w:val="28"/>
          <w:szCs w:val="28"/>
          <w:highlight w:val="none"/>
        </w:rPr>
        <w:t>川投</w:t>
      </w:r>
      <w:r>
        <w:rPr>
          <w:rFonts w:hint="eastAsia" w:ascii="仿宋_GB2312" w:eastAsia="仿宋_GB2312"/>
          <w:color w:val="auto"/>
          <w:sz w:val="28"/>
          <w:szCs w:val="28"/>
          <w:highlight w:val="none"/>
          <w:lang w:eastAsia="zh-CN"/>
        </w:rPr>
        <w:t>（达州）</w:t>
      </w:r>
      <w:r>
        <w:rPr>
          <w:rFonts w:hint="eastAsia" w:ascii="仿宋_GB2312" w:eastAsia="仿宋_GB2312"/>
          <w:color w:val="auto"/>
          <w:sz w:val="28"/>
          <w:szCs w:val="28"/>
          <w:highlight w:val="none"/>
        </w:rPr>
        <w:t>燃气发电有限公司</w:t>
      </w:r>
      <w:r>
        <w:rPr>
          <w:rFonts w:hint="eastAsia" w:ascii="仿宋_GB2312" w:eastAsia="仿宋_GB2312"/>
          <w:color w:val="auto"/>
          <w:sz w:val="28"/>
          <w:szCs w:val="28"/>
          <w:highlight w:val="none"/>
          <w:lang w:val="en-US" w:eastAsia="zh-CN"/>
        </w:rPr>
        <w:t>4楼会议室</w:t>
      </w:r>
      <w:r>
        <w:rPr>
          <w:rFonts w:hint="eastAsia" w:ascii="仿宋_GB2312" w:eastAsia="仿宋_GB2312"/>
          <w:color w:val="auto"/>
          <w:sz w:val="28"/>
          <w:szCs w:val="28"/>
          <w:highlight w:val="none"/>
        </w:rPr>
        <w:t>举行比选申请文件开启仪式，比选人邀请已递交比选申请文件的</w:t>
      </w:r>
      <w:r>
        <w:rPr>
          <w:rFonts w:hint="eastAsia" w:ascii="仿宋_GB2312" w:eastAsia="仿宋_GB2312"/>
          <w:color w:val="auto"/>
          <w:sz w:val="28"/>
          <w:szCs w:val="28"/>
          <w:highlight w:val="none"/>
          <w:lang w:eastAsia="zh-CN"/>
        </w:rPr>
        <w:t>申请人</w:t>
      </w:r>
      <w:r>
        <w:rPr>
          <w:rFonts w:hint="eastAsia" w:ascii="仿宋_GB2312" w:eastAsia="仿宋_GB2312"/>
          <w:color w:val="auto"/>
          <w:sz w:val="28"/>
          <w:szCs w:val="28"/>
          <w:highlight w:val="none"/>
        </w:rPr>
        <w:t>到现场监督，</w:t>
      </w:r>
      <w:r>
        <w:rPr>
          <w:rFonts w:hint="eastAsia" w:ascii="仿宋_GB2312" w:eastAsia="仿宋_GB2312"/>
          <w:color w:val="auto"/>
          <w:sz w:val="28"/>
          <w:szCs w:val="28"/>
          <w:highlight w:val="none"/>
          <w:lang w:eastAsia="zh-CN"/>
        </w:rPr>
        <w:t>比选申请人</w:t>
      </w:r>
      <w:r>
        <w:rPr>
          <w:rFonts w:hint="eastAsia" w:ascii="仿宋_GB2312" w:eastAsia="仿宋_GB2312"/>
          <w:color w:val="auto"/>
          <w:sz w:val="28"/>
          <w:szCs w:val="28"/>
          <w:highlight w:val="none"/>
        </w:rPr>
        <w:t>法定代表人或授权代理人应当对本单位递交的比选申请文件开启情况签字确认。</w:t>
      </w:r>
    </w:p>
    <w:p>
      <w:pPr>
        <w:spacing w:beforeLines="0" w:afterLines="0" w:line="560" w:lineRule="exact"/>
        <w:ind w:firstLine="560" w:firstLineChars="200"/>
        <w:rPr>
          <w:rFonts w:hint="eastAsia" w:ascii="黑体" w:hAnsi="ˎ̥_GB2312" w:eastAsia="黑体" w:cs="宋体"/>
          <w:color w:val="auto"/>
          <w:kern w:val="0"/>
          <w:sz w:val="28"/>
          <w:szCs w:val="28"/>
          <w:highlight w:val="none"/>
        </w:rPr>
      </w:pPr>
      <w:r>
        <w:rPr>
          <w:rFonts w:hint="eastAsia" w:ascii="黑体" w:hAnsi="ˎ̥_GB2312" w:eastAsia="黑体" w:cs="宋体"/>
          <w:color w:val="auto"/>
          <w:kern w:val="0"/>
          <w:sz w:val="28"/>
          <w:szCs w:val="28"/>
          <w:highlight w:val="none"/>
          <w:lang w:eastAsia="zh-CN"/>
        </w:rPr>
        <w:t>五</w:t>
      </w:r>
      <w:r>
        <w:rPr>
          <w:rFonts w:hint="eastAsia" w:ascii="黑体" w:hAnsi="ˎ̥_GB2312" w:eastAsia="黑体" w:cs="宋体"/>
          <w:color w:val="auto"/>
          <w:kern w:val="0"/>
          <w:sz w:val="28"/>
          <w:szCs w:val="28"/>
          <w:highlight w:val="none"/>
        </w:rPr>
        <w:t>、联系方式</w:t>
      </w:r>
    </w:p>
    <w:p>
      <w:pPr>
        <w:spacing w:beforeLines="0" w:afterLines="0" w:line="5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比 选 人：川投</w:t>
      </w:r>
      <w:r>
        <w:rPr>
          <w:rFonts w:hint="eastAsia" w:ascii="仿宋_GB2312" w:eastAsia="仿宋_GB2312"/>
          <w:color w:val="auto"/>
          <w:sz w:val="28"/>
          <w:szCs w:val="28"/>
          <w:highlight w:val="none"/>
          <w:lang w:eastAsia="zh-CN"/>
        </w:rPr>
        <w:t>（达州）</w:t>
      </w:r>
      <w:r>
        <w:rPr>
          <w:rFonts w:hint="eastAsia" w:ascii="仿宋_GB2312" w:eastAsia="仿宋_GB2312"/>
          <w:color w:val="auto"/>
          <w:sz w:val="28"/>
          <w:szCs w:val="28"/>
          <w:highlight w:val="none"/>
        </w:rPr>
        <w:t>燃气发电有限</w:t>
      </w:r>
      <w:r>
        <w:rPr>
          <w:rFonts w:hint="eastAsia" w:ascii="仿宋_GB2312" w:eastAsia="仿宋_GB2312"/>
          <w:color w:val="auto"/>
          <w:sz w:val="28"/>
          <w:szCs w:val="28"/>
          <w:highlight w:val="none"/>
          <w:lang w:eastAsia="zh-CN"/>
        </w:rPr>
        <w:t>公司</w:t>
      </w:r>
    </w:p>
    <w:p>
      <w:pPr>
        <w:spacing w:beforeLines="0" w:afterLines="0" w:line="560" w:lineRule="exact"/>
        <w:ind w:left="1879" w:leftChars="228" w:hanging="1400" w:hangingChars="500"/>
        <w:rPr>
          <w:rFonts w:ascii="仿宋_GB2312" w:eastAsia="仿宋_GB2312"/>
          <w:color w:val="auto"/>
          <w:sz w:val="28"/>
          <w:szCs w:val="28"/>
          <w:highlight w:val="none"/>
        </w:rPr>
      </w:pPr>
      <w:r>
        <w:rPr>
          <w:rFonts w:hint="eastAsia" w:ascii="仿宋_GB2312" w:eastAsia="仿宋_GB2312"/>
          <w:color w:val="auto"/>
          <w:sz w:val="28"/>
          <w:szCs w:val="28"/>
          <w:highlight w:val="none"/>
        </w:rPr>
        <w:t>地    址：四川省达州市</w:t>
      </w:r>
      <w:r>
        <w:rPr>
          <w:rFonts w:hint="eastAsia" w:ascii="仿宋_GB2312" w:eastAsia="仿宋_GB2312"/>
          <w:color w:val="auto"/>
          <w:sz w:val="28"/>
          <w:szCs w:val="28"/>
          <w:highlight w:val="none"/>
          <w:lang w:eastAsia="zh-CN"/>
        </w:rPr>
        <w:t>高新区</w:t>
      </w:r>
      <w:r>
        <w:rPr>
          <w:rFonts w:hint="eastAsia" w:ascii="仿宋_GB2312" w:eastAsia="仿宋_GB2312"/>
          <w:color w:val="auto"/>
          <w:sz w:val="28"/>
          <w:szCs w:val="28"/>
          <w:highlight w:val="none"/>
        </w:rPr>
        <w:t>斌</w:t>
      </w:r>
      <w:r>
        <w:rPr>
          <w:rFonts w:hint="eastAsia" w:ascii="仿宋_GB2312" w:eastAsia="仿宋_GB2312"/>
          <w:color w:val="auto"/>
          <w:sz w:val="28"/>
          <w:szCs w:val="28"/>
          <w:highlight w:val="none"/>
          <w:lang w:eastAsia="zh-CN"/>
        </w:rPr>
        <w:t>郎街道</w:t>
      </w:r>
      <w:r>
        <w:rPr>
          <w:rFonts w:hint="eastAsia" w:ascii="仿宋_GB2312" w:eastAsia="仿宋_GB2312"/>
          <w:color w:val="auto"/>
          <w:sz w:val="28"/>
          <w:szCs w:val="28"/>
          <w:highlight w:val="none"/>
        </w:rPr>
        <w:t>桥坝</w:t>
      </w:r>
      <w:r>
        <w:rPr>
          <w:rFonts w:hint="eastAsia" w:ascii="仿宋_GB2312" w:eastAsia="仿宋_GB2312"/>
          <w:color w:val="auto"/>
          <w:sz w:val="28"/>
          <w:szCs w:val="28"/>
          <w:highlight w:val="none"/>
          <w:lang w:eastAsia="zh-CN"/>
        </w:rPr>
        <w:t>社区</w:t>
      </w:r>
      <w:r>
        <w:rPr>
          <w:rFonts w:hint="eastAsia" w:ascii="仿宋_GB2312" w:eastAsia="仿宋_GB2312"/>
          <w:color w:val="auto"/>
          <w:sz w:val="28"/>
          <w:szCs w:val="28"/>
          <w:highlight w:val="none"/>
          <w:lang w:val="en-US" w:eastAsia="zh-CN"/>
        </w:rPr>
        <w:t>7组</w:t>
      </w:r>
      <w:r>
        <w:rPr>
          <w:rFonts w:hint="eastAsia" w:ascii="仿宋_GB2312" w:eastAsia="仿宋_GB2312"/>
          <w:color w:val="auto"/>
          <w:sz w:val="28"/>
          <w:szCs w:val="28"/>
          <w:highlight w:val="none"/>
        </w:rPr>
        <w:t>川投</w:t>
      </w:r>
      <w:r>
        <w:rPr>
          <w:rFonts w:hint="eastAsia" w:ascii="仿宋_GB2312" w:eastAsia="仿宋_GB2312"/>
          <w:color w:val="auto"/>
          <w:sz w:val="28"/>
          <w:szCs w:val="28"/>
          <w:highlight w:val="none"/>
          <w:lang w:eastAsia="zh-CN"/>
        </w:rPr>
        <w:t>（达州）</w:t>
      </w:r>
      <w:r>
        <w:rPr>
          <w:rFonts w:hint="eastAsia" w:ascii="仿宋_GB2312" w:eastAsia="仿宋_GB2312"/>
          <w:color w:val="auto"/>
          <w:sz w:val="28"/>
          <w:szCs w:val="28"/>
          <w:highlight w:val="none"/>
        </w:rPr>
        <w:t>燃气发电有限公司</w:t>
      </w:r>
      <w:r>
        <w:rPr>
          <w:rFonts w:hint="eastAsia" w:ascii="仿宋_GB2312" w:eastAsia="仿宋_GB2312"/>
          <w:color w:val="auto"/>
          <w:sz w:val="28"/>
          <w:szCs w:val="28"/>
          <w:highlight w:val="none"/>
          <w:lang w:eastAsia="zh-CN"/>
        </w:rPr>
        <w:t>经营发展部</w:t>
      </w:r>
    </w:p>
    <w:p>
      <w:pPr>
        <w:spacing w:beforeLines="0" w:afterLines="0" w:line="5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邮政编码：</w:t>
      </w:r>
      <w:r>
        <w:rPr>
          <w:rFonts w:hint="eastAsia" w:ascii="仿宋_GB2312" w:eastAsia="仿宋_GB2312"/>
          <w:color w:val="auto"/>
          <w:sz w:val="28"/>
          <w:szCs w:val="28"/>
          <w:highlight w:val="none"/>
          <w:lang w:val="en-US" w:eastAsia="zh-CN"/>
        </w:rPr>
        <w:t>635000</w:t>
      </w:r>
      <w:r>
        <w:rPr>
          <w:rFonts w:hint="eastAsia" w:ascii="仿宋_GB2312" w:eastAsia="仿宋_GB2312"/>
          <w:color w:val="auto"/>
          <w:sz w:val="28"/>
          <w:szCs w:val="28"/>
          <w:highlight w:val="none"/>
        </w:rPr>
        <w:t xml:space="preserve">            </w:t>
      </w:r>
    </w:p>
    <w:p>
      <w:pPr>
        <w:spacing w:beforeLines="0" w:afterLines="0" w:line="56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联 系 人：</w:t>
      </w:r>
      <w:r>
        <w:rPr>
          <w:rFonts w:hint="eastAsia" w:ascii="仿宋_GB2312" w:eastAsia="仿宋_GB2312"/>
          <w:color w:val="auto"/>
          <w:sz w:val="28"/>
          <w:szCs w:val="28"/>
          <w:highlight w:val="none"/>
          <w:lang w:val="en-US" w:eastAsia="zh-CN"/>
        </w:rPr>
        <w:t xml:space="preserve">王女士    </w:t>
      </w:r>
    </w:p>
    <w:p>
      <w:pPr>
        <w:spacing w:beforeLines="0" w:afterLines="0" w:line="56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联系电话：</w:t>
      </w:r>
      <w:r>
        <w:rPr>
          <w:rFonts w:hint="eastAsia" w:ascii="仿宋_GB2312" w:eastAsia="仿宋_GB2312"/>
          <w:color w:val="auto"/>
          <w:sz w:val="28"/>
          <w:szCs w:val="28"/>
          <w:highlight w:val="none"/>
          <w:lang w:val="en-US" w:eastAsia="zh-CN"/>
        </w:rPr>
        <w:t>0818-3331175</w:t>
      </w:r>
    </w:p>
    <w:p>
      <w:pPr>
        <w:spacing w:beforeLines="0" w:afterLines="0" w:line="56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电子邮箱：</w:t>
      </w:r>
      <w:r>
        <w:rPr>
          <w:rFonts w:hint="eastAsia" w:ascii="仿宋_GB2312" w:eastAsia="仿宋_GB2312"/>
          <w:color w:val="auto"/>
          <w:sz w:val="28"/>
          <w:szCs w:val="28"/>
          <w:highlight w:val="none"/>
          <w:lang w:val="en-US" w:eastAsia="zh-CN"/>
        </w:rPr>
        <w:fldChar w:fldCharType="begin"/>
      </w:r>
      <w:r>
        <w:rPr>
          <w:rFonts w:hint="eastAsia" w:ascii="仿宋_GB2312" w:eastAsia="仿宋_GB2312"/>
          <w:color w:val="auto"/>
          <w:sz w:val="28"/>
          <w:szCs w:val="28"/>
          <w:highlight w:val="none"/>
          <w:lang w:val="en-US" w:eastAsia="zh-CN"/>
        </w:rPr>
        <w:instrText xml:space="preserve"> HYPERLINK "mailto:954375560@qq.com" </w:instrText>
      </w:r>
      <w:r>
        <w:rPr>
          <w:rFonts w:hint="eastAsia" w:ascii="仿宋_GB2312" w:eastAsia="仿宋_GB2312"/>
          <w:color w:val="auto"/>
          <w:sz w:val="28"/>
          <w:szCs w:val="28"/>
          <w:highlight w:val="none"/>
          <w:lang w:val="en-US" w:eastAsia="zh-CN"/>
        </w:rPr>
        <w:fldChar w:fldCharType="separate"/>
      </w:r>
      <w:r>
        <w:rPr>
          <w:rStyle w:val="6"/>
          <w:rFonts w:hint="eastAsia" w:ascii="仿宋_GB2312" w:eastAsia="仿宋_GB2312"/>
          <w:color w:val="auto"/>
          <w:sz w:val="28"/>
          <w:szCs w:val="28"/>
          <w:highlight w:val="none"/>
          <w:lang w:val="en-US" w:eastAsia="zh-CN"/>
        </w:rPr>
        <w:t>sw@ctdzqd.com</w:t>
      </w:r>
      <w:r>
        <w:rPr>
          <w:rFonts w:hint="eastAsia" w:ascii="仿宋_GB2312" w:eastAsia="仿宋_GB2312"/>
          <w:color w:val="auto"/>
          <w:sz w:val="28"/>
          <w:szCs w:val="28"/>
          <w:highlight w:val="none"/>
          <w:lang w:val="en-US" w:eastAsia="zh-CN"/>
        </w:rPr>
        <w:fldChar w:fldCharType="end"/>
      </w:r>
      <w:bookmarkStart w:id="0" w:name="_GoBack"/>
      <w:bookmarkEnd w:id="0"/>
    </w:p>
    <w:p>
      <w:pPr>
        <w:jc w:val="righ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lang w:val="en-US" w:eastAsia="zh-CN"/>
        </w:rPr>
        <w:t xml:space="preserve">                </w:t>
      </w:r>
    </w:p>
    <w:p>
      <w:pPr>
        <w:jc w:val="right"/>
      </w:pP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20</w:t>
      </w:r>
      <w:r>
        <w:rPr>
          <w:rFonts w:hint="eastAsia" w:ascii="仿宋_GB2312" w:eastAsia="仿宋_GB2312"/>
          <w:color w:val="auto"/>
          <w:sz w:val="28"/>
          <w:szCs w:val="28"/>
          <w:highlight w:val="none"/>
          <w:lang w:val="en-US" w:eastAsia="zh-CN"/>
        </w:rPr>
        <w:t>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25</w:t>
      </w:r>
      <w:r>
        <w:rPr>
          <w:rFonts w:hint="eastAsia" w:ascii="仿宋_GB2312" w:eastAsia="仿宋_GB2312"/>
          <w:color w:val="auto"/>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1F5BA8"/>
    <w:rsid w:val="423603EC"/>
    <w:rsid w:val="45C3681F"/>
    <w:rsid w:val="4BE83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character" w:styleId="6">
    <w:name w:val="Hyperlink"/>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2024-04-03T03:23:00Z</dcterms:created>
  <dc:creator>DZQD</dc:creator>
  <cp:lastModifiedBy>王静</cp:lastModifiedBy>
  <dcterms:modified xsi:type="dcterms:W3CDTF">2024-04-25T03:26:38Z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292ABD04550A432683743C32A1B4EF1A</vt:lpwstr>
  </property>
</Properties>
</file>