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11579">
      <w:pPr>
        <w:spacing w:line="360" w:lineRule="auto"/>
        <w:jc w:val="center"/>
        <w:rPr>
          <w:rFonts w:hint="eastAsia"/>
          <w:b/>
          <w:sz w:val="32"/>
          <w:szCs w:val="32"/>
          <w:highlight w:val="none"/>
        </w:rPr>
      </w:pPr>
    </w:p>
    <w:p w14:paraId="0E365768">
      <w:pPr>
        <w:spacing w:line="360" w:lineRule="auto"/>
        <w:jc w:val="center"/>
        <w:rPr>
          <w:rFonts w:hint="eastAsia" w:eastAsia="宋体"/>
          <w:b/>
          <w:sz w:val="44"/>
          <w:szCs w:val="44"/>
          <w:highlight w:val="none"/>
          <w:lang w:eastAsia="zh-CN"/>
        </w:rPr>
      </w:pPr>
      <w:r>
        <w:rPr>
          <w:rFonts w:hint="eastAsia"/>
          <w:b/>
          <w:sz w:val="44"/>
          <w:szCs w:val="44"/>
          <w:highlight w:val="none"/>
          <w:lang w:val="en-US" w:eastAsia="zh-CN"/>
        </w:rPr>
        <w:t>川投（达州）燃气发电有限</w:t>
      </w:r>
      <w:r>
        <w:rPr>
          <w:rFonts w:hint="eastAsia"/>
          <w:b/>
          <w:sz w:val="44"/>
          <w:szCs w:val="44"/>
          <w:highlight w:val="none"/>
          <w:lang w:eastAsia="zh-CN"/>
        </w:rPr>
        <w:t>公司</w:t>
      </w:r>
    </w:p>
    <w:p w14:paraId="4D2A2602">
      <w:pPr>
        <w:spacing w:line="360" w:lineRule="auto"/>
        <w:jc w:val="center"/>
        <w:rPr>
          <w:rFonts w:hint="eastAsia"/>
          <w:b/>
          <w:sz w:val="48"/>
          <w:szCs w:val="48"/>
          <w:highlight w:val="none"/>
          <w:lang w:val="en-US" w:eastAsia="zh-CN"/>
        </w:rPr>
      </w:pPr>
      <w:r>
        <w:rPr>
          <w:rFonts w:hint="eastAsia"/>
          <w:b/>
          <w:sz w:val="48"/>
          <w:szCs w:val="48"/>
          <w:highlight w:val="none"/>
          <w:lang w:val="en-US" w:eastAsia="zh-CN"/>
        </w:rPr>
        <w:t>减速机等机务备件采购项目</w:t>
      </w:r>
    </w:p>
    <w:p w14:paraId="50D343C5">
      <w:pPr>
        <w:spacing w:line="360" w:lineRule="auto"/>
        <w:jc w:val="center"/>
        <w:rPr>
          <w:rFonts w:hint="eastAsia"/>
          <w:b/>
          <w:sz w:val="48"/>
          <w:szCs w:val="48"/>
          <w:highlight w:val="none"/>
          <w:lang w:val="en-US" w:eastAsia="zh-CN"/>
        </w:rPr>
      </w:pPr>
      <w:r>
        <w:rPr>
          <w:rFonts w:hint="eastAsia"/>
          <w:b/>
          <w:sz w:val="48"/>
          <w:szCs w:val="48"/>
          <w:highlight w:val="none"/>
          <w:lang w:val="en-US" w:eastAsia="zh-CN"/>
        </w:rPr>
        <w:t>比选公告</w:t>
      </w:r>
    </w:p>
    <w:p w14:paraId="77066C95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both"/>
        <w:textAlignment w:val="auto"/>
        <w:outlineLvl w:val="9"/>
        <w:rPr>
          <w:b w:val="0"/>
          <w:sz w:val="24"/>
          <w:szCs w:val="24"/>
          <w:highlight w:val="none"/>
        </w:rPr>
      </w:pPr>
      <w:r>
        <w:rPr>
          <w:rFonts w:hint="eastAsia"/>
          <w:b w:val="0"/>
          <w:sz w:val="24"/>
          <w:szCs w:val="24"/>
          <w:highlight w:val="none"/>
          <w:lang w:val="en-US" w:eastAsia="zh-CN"/>
        </w:rPr>
        <w:t>川投（达州）燃气发电有限</w:t>
      </w:r>
      <w:r>
        <w:rPr>
          <w:rFonts w:hint="eastAsia"/>
          <w:b w:val="0"/>
          <w:sz w:val="24"/>
          <w:szCs w:val="24"/>
          <w:highlight w:val="none"/>
          <w:lang w:eastAsia="zh-CN"/>
        </w:rPr>
        <w:t>公司（</w:t>
      </w:r>
      <w:r>
        <w:rPr>
          <w:rFonts w:hint="eastAsia"/>
          <w:b w:val="0"/>
          <w:sz w:val="24"/>
          <w:szCs w:val="24"/>
          <w:highlight w:val="none"/>
          <w:lang w:val="en-US" w:eastAsia="zh-CN"/>
        </w:rPr>
        <w:t>以下简称“达州气电”</w:t>
      </w:r>
      <w:r>
        <w:rPr>
          <w:rFonts w:hint="eastAsia"/>
          <w:b w:val="0"/>
          <w:sz w:val="24"/>
          <w:szCs w:val="24"/>
          <w:highlight w:val="none"/>
          <w:lang w:eastAsia="zh-CN"/>
        </w:rPr>
        <w:t>）</w:t>
      </w:r>
      <w:r>
        <w:rPr>
          <w:rFonts w:hint="eastAsia"/>
          <w:b w:val="0"/>
          <w:sz w:val="24"/>
          <w:szCs w:val="24"/>
          <w:highlight w:val="none"/>
        </w:rPr>
        <w:t>拟</w:t>
      </w:r>
      <w:r>
        <w:rPr>
          <w:rFonts w:hint="eastAsia"/>
          <w:b w:val="0"/>
          <w:sz w:val="24"/>
          <w:szCs w:val="24"/>
          <w:highlight w:val="none"/>
          <w:lang w:val="en-US" w:eastAsia="zh-CN"/>
        </w:rPr>
        <w:t>采购减速机、真空泵、安全阀</w:t>
      </w:r>
      <w:r>
        <w:rPr>
          <w:rFonts w:hint="eastAsia" w:hAnsi="仿宋" w:cs="仿宋"/>
          <w:b w:val="0"/>
          <w:sz w:val="24"/>
          <w:szCs w:val="24"/>
          <w:highlight w:val="none"/>
          <w:lang w:val="en-US" w:eastAsia="zh-CN"/>
        </w:rPr>
        <w:t>等多种机务类</w:t>
      </w:r>
      <w:r>
        <w:rPr>
          <w:rFonts w:hint="eastAsia"/>
          <w:b w:val="0"/>
          <w:sz w:val="24"/>
          <w:szCs w:val="24"/>
          <w:highlight w:val="none"/>
          <w:lang w:val="en-US" w:eastAsia="zh-CN"/>
        </w:rPr>
        <w:t>生产备件</w:t>
      </w:r>
      <w:r>
        <w:rPr>
          <w:rFonts w:hint="eastAsia" w:ascii="宋体" w:cs="仿宋"/>
          <w:b w:val="0"/>
          <w:sz w:val="24"/>
          <w:szCs w:val="24"/>
          <w:highlight w:val="none"/>
        </w:rPr>
        <w:t>。</w:t>
      </w:r>
      <w:r>
        <w:rPr>
          <w:rFonts w:hint="eastAsia"/>
          <w:b w:val="0"/>
          <w:sz w:val="24"/>
          <w:szCs w:val="24"/>
          <w:highlight w:val="none"/>
          <w:lang w:eastAsia="zh-CN"/>
        </w:rPr>
        <w:t>以</w:t>
      </w:r>
      <w:r>
        <w:rPr>
          <w:rFonts w:hint="eastAsia"/>
          <w:b w:val="0"/>
          <w:sz w:val="24"/>
          <w:szCs w:val="24"/>
          <w:highlight w:val="none"/>
        </w:rPr>
        <w:t>公开比</w:t>
      </w:r>
      <w:r>
        <w:rPr>
          <w:rFonts w:hint="eastAsia"/>
          <w:b w:val="0"/>
          <w:sz w:val="24"/>
          <w:szCs w:val="24"/>
          <w:highlight w:val="none"/>
          <w:lang w:val="en-US" w:eastAsia="zh-CN"/>
        </w:rPr>
        <w:t>选</w:t>
      </w:r>
      <w:r>
        <w:rPr>
          <w:rFonts w:hint="eastAsia"/>
          <w:b w:val="0"/>
          <w:sz w:val="24"/>
          <w:szCs w:val="24"/>
          <w:highlight w:val="none"/>
        </w:rPr>
        <w:t>方式选择确定</w:t>
      </w:r>
      <w:r>
        <w:rPr>
          <w:rFonts w:hint="eastAsia"/>
          <w:b w:val="0"/>
          <w:sz w:val="24"/>
          <w:szCs w:val="24"/>
          <w:highlight w:val="none"/>
          <w:lang w:val="en-US" w:eastAsia="zh-CN"/>
        </w:rPr>
        <w:t>供应商服务</w:t>
      </w:r>
      <w:r>
        <w:rPr>
          <w:rFonts w:hint="eastAsia"/>
          <w:b w:val="0"/>
          <w:sz w:val="24"/>
          <w:szCs w:val="24"/>
          <w:highlight w:val="none"/>
        </w:rPr>
        <w:t>，请符合要求的单位报名参加。</w:t>
      </w:r>
    </w:p>
    <w:p w14:paraId="70C46F8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9"/>
        <w:rPr>
          <w:rFonts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一、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公司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基本情况</w:t>
      </w:r>
    </w:p>
    <w:p w14:paraId="38AAE9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51" w:leftChars="-72" w:firstLine="480" w:firstLineChars="200"/>
        <w:textAlignment w:val="auto"/>
        <w:outlineLvl w:val="9"/>
        <w:rPr>
          <w:rFonts w:hint="eastAsia" w:ascii="仿宋_GB2312" w:hAnsi="宋体" w:eastAsia="仿宋_GB2312" w:cs="Times New Roman"/>
          <w:b w:val="0"/>
          <w:kern w:val="0"/>
          <w:sz w:val="24"/>
          <w:szCs w:val="24"/>
          <w:highlight w:val="none"/>
          <w:lang w:eastAsia="zh-CN"/>
        </w:rPr>
      </w:pPr>
      <w:r>
        <w:rPr>
          <w:rFonts w:hint="eastAsia" w:ascii="仿宋_GB2312" w:hAnsi="宋体" w:eastAsia="仿宋_GB2312" w:cs="Times New Roman"/>
          <w:b w:val="0"/>
          <w:kern w:val="0"/>
          <w:sz w:val="24"/>
          <w:szCs w:val="24"/>
          <w:highlight w:val="none"/>
          <w:lang w:eastAsia="zh-CN"/>
        </w:rPr>
        <w:t>川投（达州）燃气发电有限公司位于四川省达州市高新区斌郎街道桥坝社区7组，一期建有2×350MW燃气发电机组，经营范围为电力投资开发、建设、生产经营和日常管理。二期新建2台74万M701J单轴燃气-蒸汽联合循环发电机组，投资约34亿元，计划2025年12月双机投产。</w:t>
      </w:r>
    </w:p>
    <w:p w14:paraId="69C2B2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-72" w:firstLine="723" w:firstLineChars="300"/>
        <w:textAlignment w:val="auto"/>
        <w:outlineLvl w:val="9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lang w:eastAsia="zh-CN"/>
        </w:rPr>
        <w:t>比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选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内容</w:t>
      </w:r>
    </w:p>
    <w:p w14:paraId="63542076">
      <w:pPr>
        <w:pStyle w:val="4"/>
        <w:numPr>
          <w:ilvl w:val="0"/>
          <w:numId w:val="0"/>
        </w:numPr>
        <w:ind w:firstLine="480" w:firstLineChars="200"/>
        <w:rPr>
          <w:rFonts w:hint="eastAsia" w:ascii="仿宋_GB2312" w:hAnsi="仿宋" w:eastAsia="仿宋_GB2312" w:cs="仿宋"/>
          <w:kern w:val="2"/>
          <w:sz w:val="24"/>
          <w:highlight w:val="none"/>
          <w:lang w:val="en-US" w:eastAsia="zh-CN"/>
        </w:rPr>
      </w:pPr>
      <w:r>
        <w:rPr>
          <w:rFonts w:hint="eastAsia" w:ascii="仿宋_GB2312" w:hAnsi="仿宋" w:eastAsia="仿宋_GB2312" w:cs="仿宋"/>
          <w:b w:val="0"/>
          <w:kern w:val="2"/>
          <w:sz w:val="24"/>
          <w:szCs w:val="24"/>
          <w:highlight w:val="none"/>
          <w:lang w:val="en-US" w:eastAsia="zh-CN"/>
        </w:rPr>
        <w:t>减速机、真空泵、安全阀等</w:t>
      </w:r>
      <w:r>
        <w:rPr>
          <w:rFonts w:hint="eastAsia" w:ascii="仿宋_GB2312" w:hAnsi="仿宋" w:eastAsia="仿宋_GB2312" w:cs="仿宋"/>
          <w:b w:val="0"/>
          <w:kern w:val="2"/>
          <w:sz w:val="24"/>
          <w:szCs w:val="24"/>
          <w:highlight w:val="none"/>
          <w:lang w:val="en-US" w:eastAsia="zh"/>
        </w:rPr>
        <w:t>共</w:t>
      </w:r>
      <w:r>
        <w:rPr>
          <w:rFonts w:hint="eastAsia" w:ascii="仿宋_GB2312" w:hAnsi="仿宋" w:eastAsia="仿宋_GB2312" w:cs="仿宋"/>
          <w:b w:val="0"/>
          <w:kern w:val="2"/>
          <w:sz w:val="24"/>
          <w:szCs w:val="24"/>
          <w:highlight w:val="none"/>
          <w:lang w:val="en-US" w:eastAsia="zh-CN"/>
        </w:rPr>
        <w:t>55</w:t>
      </w:r>
      <w:r>
        <w:rPr>
          <w:rFonts w:hint="eastAsia" w:ascii="仿宋_GB2312" w:hAnsi="仿宋" w:eastAsia="仿宋_GB2312" w:cs="仿宋"/>
          <w:b w:val="0"/>
          <w:kern w:val="2"/>
          <w:sz w:val="24"/>
          <w:szCs w:val="24"/>
          <w:highlight w:val="none"/>
          <w:lang w:val="en-US" w:eastAsia="zh"/>
        </w:rPr>
        <w:t>项</w:t>
      </w:r>
      <w:r>
        <w:rPr>
          <w:rFonts w:hint="eastAsia" w:ascii="仿宋_GB2312" w:hAnsi="仿宋" w:eastAsia="仿宋_GB2312" w:cs="仿宋"/>
          <w:b w:val="0"/>
          <w:kern w:val="2"/>
          <w:sz w:val="24"/>
          <w:szCs w:val="24"/>
          <w:highlight w:val="none"/>
          <w:lang w:val="en-US" w:eastAsia="zh-CN"/>
        </w:rPr>
        <w:t>机务类物资。</w:t>
      </w:r>
    </w:p>
    <w:p w14:paraId="6678B690">
      <w:pPr>
        <w:keepNext w:val="0"/>
        <w:keepLines w:val="0"/>
        <w:pageBreakBefore w:val="0"/>
        <w:widowControl w:val="0"/>
        <w:tabs>
          <w:tab w:val="left" w:pos="0"/>
          <w:tab w:val="left" w:pos="85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 w:firstLineChars="200"/>
        <w:textAlignment w:val="auto"/>
        <w:outlineLvl w:val="9"/>
        <w:rPr>
          <w:rFonts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三、资格要求</w:t>
      </w:r>
    </w:p>
    <w:p w14:paraId="625B8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480" w:firstLineChars="200"/>
        <w:textAlignment w:val="auto"/>
        <w:outlineLvl w:val="9"/>
        <w:rPr>
          <w:rFonts w:hint="eastAsia" w:ascii="仿宋_GB2312" w:hAnsi="Times New Roman" w:eastAsia="仿宋_GB2312"/>
          <w:sz w:val="24"/>
          <w:szCs w:val="24"/>
          <w:highlight w:val="none"/>
        </w:rPr>
      </w:pPr>
      <w:r>
        <w:rPr>
          <w:rFonts w:hint="eastAsia" w:ascii="仿宋_GB2312" w:hAnsi="Times New Roman" w:eastAsia="仿宋_GB2312" w:cs="Times New Roman"/>
          <w:bCs w:val="0"/>
          <w:sz w:val="24"/>
          <w:szCs w:val="24"/>
          <w:highlight w:val="none"/>
        </w:rPr>
        <w:t>1</w:t>
      </w:r>
      <w:r>
        <w:rPr>
          <w:rFonts w:hint="eastAsia" w:ascii="仿宋_GB2312" w:eastAsia="仿宋_GB2312" w:cs="Times New Roman"/>
          <w:bCs w:val="0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仿宋_GB2312" w:hAnsi="Times New Roman" w:eastAsia="仿宋_GB2312"/>
          <w:sz w:val="24"/>
          <w:szCs w:val="24"/>
          <w:highlight w:val="none"/>
        </w:rPr>
        <w:t>在中国境内注册并具有独立法人资格、正常营运的合法企业。</w:t>
      </w:r>
    </w:p>
    <w:p w14:paraId="75850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480" w:firstLineChars="200"/>
        <w:textAlignment w:val="auto"/>
        <w:outlineLvl w:val="9"/>
        <w:rPr>
          <w:rFonts w:hint="eastAsia" w:ascii="仿宋_GB2312" w:hAnsi="Times New Roman" w:eastAsia="仿宋_GB2312" w:cs="Times New Roman"/>
          <w:kern w:val="2"/>
          <w:sz w:val="24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2"/>
          <w:sz w:val="24"/>
          <w:highlight w:val="none"/>
          <w:lang w:val="en-US" w:eastAsia="zh-CN"/>
        </w:rPr>
        <w:t>2.提供2022年至本次比选文件递交截止时间，两个能源类企业供货业绩合同。</w:t>
      </w:r>
    </w:p>
    <w:p w14:paraId="79FE3497">
      <w:pPr>
        <w:keepNext w:val="0"/>
        <w:keepLines w:val="0"/>
        <w:pageBreakBefore w:val="0"/>
        <w:widowControl w:val="0"/>
        <w:tabs>
          <w:tab w:val="left" w:pos="0"/>
          <w:tab w:val="left" w:pos="1134"/>
          <w:tab w:val="left" w:pos="85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78" w:firstLine="482" w:firstLineChars="200"/>
        <w:textAlignment w:val="auto"/>
        <w:outlineLvl w:val="9"/>
        <w:rPr>
          <w:rFonts w:ascii="仿宋" w:hAnsi="仿宋" w:eastAsia="仿宋"/>
          <w:b/>
          <w:sz w:val="24"/>
          <w:szCs w:val="24"/>
          <w:highlight w:val="none"/>
          <w:lang w:val="eu-ES"/>
        </w:rPr>
      </w:pPr>
      <w:r>
        <w:rPr>
          <w:rFonts w:hint="eastAsia" w:ascii="仿宋" w:hAnsi="仿宋" w:eastAsia="仿宋"/>
          <w:b/>
          <w:sz w:val="24"/>
          <w:szCs w:val="24"/>
          <w:highlight w:val="none"/>
          <w:lang w:val="eu-ES"/>
        </w:rPr>
        <w:t>四、报名时间、地点、方式</w:t>
      </w:r>
    </w:p>
    <w:p w14:paraId="51E9C28E">
      <w:pPr>
        <w:spacing w:line="360" w:lineRule="auto"/>
        <w:ind w:firstLine="480" w:firstLineChars="200"/>
        <w:rPr>
          <w:rFonts w:hint="eastAsia" w:ascii="仿宋_GB2312" w:eastAsia="仿宋_GB2312"/>
          <w:sz w:val="24"/>
          <w:highlight w:val="none"/>
          <w:lang w:eastAsia="zh-CN"/>
        </w:rPr>
      </w:pPr>
      <w:r>
        <w:rPr>
          <w:rFonts w:hint="eastAsia" w:ascii="仿宋_GB2312" w:eastAsia="仿宋_GB2312"/>
          <w:sz w:val="24"/>
          <w:highlight w:val="none"/>
          <w:lang w:val="en-US" w:eastAsia="zh-CN"/>
        </w:rPr>
        <w:t>1.</w:t>
      </w:r>
      <w:r>
        <w:rPr>
          <w:rFonts w:hint="eastAsia" w:ascii="仿宋_GB2312" w:eastAsia="仿宋_GB2312"/>
          <w:sz w:val="24"/>
          <w:highlight w:val="none"/>
          <w:lang w:eastAsia="zh-CN"/>
        </w:rPr>
        <w:t>比选</w:t>
      </w:r>
      <w:r>
        <w:rPr>
          <w:rFonts w:hint="eastAsia" w:ascii="仿宋_GB2312" w:eastAsia="仿宋_GB2312"/>
          <w:sz w:val="24"/>
          <w:highlight w:val="none"/>
        </w:rPr>
        <w:t>公告在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达州气电外网（https://ctqd.invest.com.cn/）和</w:t>
      </w:r>
      <w:r>
        <w:rPr>
          <w:rFonts w:hint="eastAsia" w:ascii="仿宋_GB2312" w:eastAsia="仿宋_GB2312"/>
          <w:sz w:val="24"/>
          <w:highlight w:val="none"/>
          <w:lang w:val="en-US" w:eastAsia="zh"/>
        </w:rPr>
        <w:t>四川能源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天府阳光采购服务平台（http://</w:t>
      </w:r>
      <w:r>
        <w:rPr>
          <w:rFonts w:hint="eastAsia" w:ascii="仿宋_GB2312" w:eastAsia="仿宋_GB2312"/>
          <w:sz w:val="24"/>
          <w:highlight w:val="none"/>
          <w:lang w:val="en-US" w:eastAsia="zh"/>
        </w:rPr>
        <w:t>scny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.tfygcgfw.com/）</w:t>
      </w:r>
      <w:r>
        <w:rPr>
          <w:rFonts w:hint="eastAsia" w:ascii="仿宋_GB2312" w:eastAsia="仿宋_GB2312"/>
          <w:sz w:val="24"/>
          <w:highlight w:val="none"/>
        </w:rPr>
        <w:t>发布</w:t>
      </w:r>
      <w:r>
        <w:rPr>
          <w:rFonts w:hint="eastAsia" w:ascii="仿宋_GB2312" w:eastAsia="仿宋_GB2312"/>
          <w:sz w:val="24"/>
          <w:highlight w:val="none"/>
          <w:lang w:eastAsia="zh-CN"/>
        </w:rPr>
        <w:t>。</w:t>
      </w:r>
    </w:p>
    <w:p w14:paraId="25E68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/>
          <w:highlight w:val="none"/>
        </w:rPr>
      </w:pPr>
      <w:r>
        <w:rPr>
          <w:rFonts w:hint="eastAsia" w:ascii="仿宋_GB2312" w:eastAsia="仿宋_GB2312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仿宋_GB2312" w:eastAsia="仿宋_GB2312"/>
          <w:sz w:val="24"/>
          <w:szCs w:val="24"/>
          <w:highlight w:val="none"/>
        </w:rPr>
        <w:t>有意参加的申请人，于</w:t>
      </w:r>
      <w:r>
        <w:rPr>
          <w:rFonts w:hint="eastAsia" w:ascii="仿宋_GB2312" w:eastAsia="仿宋_GB2312"/>
          <w:b/>
          <w:bCs/>
          <w:sz w:val="24"/>
          <w:szCs w:val="24"/>
          <w:highlight w:val="none"/>
          <w:lang w:val="en-US" w:eastAsia="zh-CN"/>
        </w:rPr>
        <w:t>2025年8月13日17:00</w:t>
      </w:r>
      <w:r>
        <w:rPr>
          <w:rFonts w:hint="eastAsia" w:ascii="仿宋_GB2312" w:eastAsia="仿宋_GB2312"/>
          <w:sz w:val="24"/>
          <w:szCs w:val="24"/>
          <w:highlight w:val="none"/>
        </w:rPr>
        <w:t>前登录</w:t>
      </w:r>
      <w:r>
        <w:rPr>
          <w:rFonts w:hint="eastAsia" w:ascii="仿宋_GB2312" w:eastAsia="仿宋_GB2312"/>
          <w:sz w:val="24"/>
          <w:highlight w:val="none"/>
          <w:lang w:val="en-US" w:eastAsia="zh"/>
        </w:rPr>
        <w:t>四川能源</w:t>
      </w:r>
      <w:r>
        <w:rPr>
          <w:rFonts w:hint="eastAsia" w:ascii="仿宋_GB2312" w:eastAsia="仿宋_GB2312"/>
          <w:sz w:val="24"/>
          <w:szCs w:val="24"/>
          <w:highlight w:val="none"/>
        </w:rPr>
        <w:t>天府阳光采购服务平台（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http://</w:t>
      </w:r>
      <w:r>
        <w:rPr>
          <w:rFonts w:hint="eastAsia" w:ascii="仿宋_GB2312" w:eastAsia="仿宋_GB2312"/>
          <w:sz w:val="24"/>
          <w:highlight w:val="none"/>
          <w:lang w:val="en-US" w:eastAsia="zh"/>
        </w:rPr>
        <w:t>scny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.tfygcgfw.com/</w:t>
      </w:r>
      <w:r>
        <w:rPr>
          <w:rFonts w:hint="eastAsia" w:ascii="仿宋_GB2312" w:eastAsia="仿宋_GB2312"/>
          <w:sz w:val="24"/>
          <w:szCs w:val="24"/>
          <w:highlight w:val="none"/>
        </w:rPr>
        <w:t>）</w:t>
      </w:r>
      <w:r>
        <w:rPr>
          <w:rFonts w:hint="eastAsia" w:ascii="仿宋_GB2312" w:eastAsia="仿宋_GB2312"/>
          <w:sz w:val="24"/>
          <w:szCs w:val="24"/>
          <w:highlight w:val="none"/>
          <w:lang w:eastAsia="zh-CN"/>
        </w:rPr>
        <w:t>，</w:t>
      </w:r>
      <w:r>
        <w:rPr>
          <w:rFonts w:hint="eastAsia" w:ascii="仿宋_GB2312" w:eastAsia="仿宋_GB2312"/>
          <w:sz w:val="24"/>
          <w:szCs w:val="24"/>
          <w:highlight w:val="none"/>
        </w:rPr>
        <w:t>按照平台指引报名获取比选文件。</w:t>
      </w:r>
    </w:p>
    <w:p w14:paraId="191EB97F">
      <w:pPr>
        <w:spacing w:line="360" w:lineRule="auto"/>
        <w:ind w:firstLine="480" w:firstLineChars="200"/>
        <w:rPr>
          <w:rFonts w:hint="eastAsia" w:ascii="黑体" w:hAnsi="ˎ̥_GB2312" w:eastAsia="黑体" w:cs="宋体"/>
          <w:kern w:val="0"/>
          <w:sz w:val="24"/>
          <w:highlight w:val="none"/>
        </w:rPr>
      </w:pPr>
      <w:r>
        <w:rPr>
          <w:rFonts w:hint="eastAsia" w:ascii="黑体" w:hAnsi="ˎ̥_GB2312" w:eastAsia="黑体" w:cs="宋体"/>
          <w:kern w:val="0"/>
          <w:sz w:val="24"/>
          <w:highlight w:val="none"/>
          <w:lang w:val="en-US" w:eastAsia="zh-CN"/>
        </w:rPr>
        <w:t>五</w:t>
      </w:r>
      <w:r>
        <w:rPr>
          <w:rFonts w:hint="eastAsia" w:ascii="黑体" w:hAnsi="ˎ̥_GB2312" w:eastAsia="黑体" w:cs="宋体"/>
          <w:kern w:val="0"/>
          <w:sz w:val="24"/>
          <w:highlight w:val="none"/>
        </w:rPr>
        <w:t>、递交</w:t>
      </w:r>
      <w:r>
        <w:rPr>
          <w:rFonts w:hint="eastAsia" w:ascii="黑体" w:hAnsi="ˎ̥_GB2312" w:eastAsia="黑体" w:cs="宋体"/>
          <w:kern w:val="0"/>
          <w:sz w:val="24"/>
          <w:highlight w:val="none"/>
          <w:lang w:eastAsia="zh-CN"/>
        </w:rPr>
        <w:t>比选</w:t>
      </w:r>
      <w:r>
        <w:rPr>
          <w:rFonts w:hint="eastAsia" w:ascii="黑体" w:hAnsi="ˎ̥_GB2312" w:eastAsia="黑体" w:cs="宋体"/>
          <w:kern w:val="0"/>
          <w:sz w:val="24"/>
          <w:highlight w:val="none"/>
        </w:rPr>
        <w:t>申请文件截止时间及地点</w:t>
      </w:r>
    </w:p>
    <w:p w14:paraId="28771116">
      <w:pPr>
        <w:spacing w:line="360" w:lineRule="auto"/>
        <w:ind w:firstLine="480" w:firstLineChars="200"/>
        <w:rPr>
          <w:rFonts w:hint="eastAsia" w:ascii="仿宋_GB2312" w:eastAsia="仿宋_GB2312"/>
          <w:sz w:val="24"/>
          <w:highlight w:val="none"/>
        </w:rPr>
      </w:pPr>
      <w:r>
        <w:rPr>
          <w:rFonts w:hint="eastAsia" w:ascii="仿宋_GB2312" w:eastAsia="仿宋_GB2312"/>
          <w:sz w:val="24"/>
          <w:highlight w:val="none"/>
          <w:lang w:eastAsia="zh-CN"/>
        </w:rPr>
        <w:t>比选</w:t>
      </w:r>
      <w:r>
        <w:rPr>
          <w:rFonts w:hint="eastAsia" w:ascii="仿宋_GB2312" w:eastAsia="仿宋_GB2312"/>
          <w:sz w:val="24"/>
          <w:highlight w:val="none"/>
        </w:rPr>
        <w:t>申请文件递交截止时间为</w:t>
      </w:r>
      <w:r>
        <w:rPr>
          <w:rFonts w:hint="eastAsia" w:ascii="仿宋_GB2312" w:eastAsia="仿宋_GB2312"/>
          <w:b/>
          <w:bCs/>
          <w:sz w:val="24"/>
          <w:highlight w:val="none"/>
          <w:lang w:val="en-US" w:eastAsia="zh-CN"/>
        </w:rPr>
        <w:t>2025年8月19</w:t>
      </w:r>
      <w:bookmarkStart w:id="0" w:name="_GoBack"/>
      <w:bookmarkEnd w:id="0"/>
      <w:r>
        <w:rPr>
          <w:rFonts w:hint="eastAsia" w:ascii="仿宋_GB2312" w:eastAsia="仿宋_GB2312"/>
          <w:b/>
          <w:bCs/>
          <w:sz w:val="24"/>
          <w:highlight w:val="none"/>
          <w:lang w:val="en-US" w:eastAsia="zh-CN"/>
        </w:rPr>
        <w:t>日10:00</w:t>
      </w:r>
      <w:r>
        <w:rPr>
          <w:rFonts w:hint="eastAsia" w:ascii="仿宋_GB2312" w:eastAsia="仿宋_GB2312"/>
          <w:sz w:val="24"/>
          <w:highlight w:val="none"/>
        </w:rPr>
        <w:t>，</w:t>
      </w:r>
      <w:r>
        <w:rPr>
          <w:rFonts w:hint="eastAsia" w:ascii="仿宋_GB2312" w:eastAsia="仿宋_GB2312"/>
          <w:sz w:val="24"/>
          <w:highlight w:val="none"/>
          <w:lang w:eastAsia="zh-CN"/>
        </w:rPr>
        <w:t>比选</w:t>
      </w:r>
      <w:r>
        <w:rPr>
          <w:rFonts w:hint="eastAsia" w:ascii="仿宋_GB2312" w:eastAsia="仿宋_GB2312"/>
          <w:sz w:val="24"/>
          <w:highlight w:val="none"/>
        </w:rPr>
        <w:t>申请文件须在此时间之前专人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或</w:t>
      </w:r>
      <w:r>
        <w:rPr>
          <w:rFonts w:hint="eastAsia" w:ascii="仿宋_GB2312" w:hAnsi="Times New Roman" w:eastAsia="仿宋_GB2312" w:cs="Times New Roman"/>
          <w:strike w:val="0"/>
          <w:sz w:val="24"/>
          <w:highlight w:val="none"/>
          <w:lang w:val="en-US" w:eastAsia="zh-CN"/>
        </w:rPr>
        <w:t>邮</w:t>
      </w:r>
      <w:r>
        <w:rPr>
          <w:rFonts w:hint="eastAsia" w:ascii="仿宋_GB2312" w:eastAsia="仿宋_GB2312" w:cs="Times New Roman"/>
          <w:strike w:val="0"/>
          <w:sz w:val="24"/>
          <w:highlight w:val="none"/>
          <w:lang w:val="en-US" w:eastAsia="zh-CN"/>
        </w:rPr>
        <w:t>寄</w:t>
      </w:r>
      <w:r>
        <w:rPr>
          <w:rFonts w:hint="eastAsia" w:ascii="仿宋_GB2312" w:eastAsia="仿宋_GB2312"/>
          <w:sz w:val="24"/>
          <w:highlight w:val="none"/>
        </w:rPr>
        <w:t>送</w:t>
      </w:r>
      <w:r>
        <w:rPr>
          <w:rFonts w:hint="eastAsia" w:ascii="仿宋_GB2312" w:eastAsia="仿宋_GB2312"/>
          <w:sz w:val="24"/>
          <w:highlight w:val="none"/>
          <w:lang w:eastAsia="zh-CN"/>
        </w:rPr>
        <w:t>至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达州气电经营发展部办公室（</w:t>
      </w:r>
      <w:r>
        <w:rPr>
          <w:rFonts w:hint="eastAsia" w:ascii="仿宋_GB2312" w:hAnsi="Times New Roman" w:eastAsia="仿宋_GB2312" w:cs="Times New Roman"/>
          <w:strike w:val="0"/>
          <w:sz w:val="24"/>
          <w:highlight w:val="none"/>
          <w:lang w:val="en-US" w:eastAsia="zh-CN"/>
        </w:rPr>
        <w:t>邮</w:t>
      </w:r>
      <w:r>
        <w:rPr>
          <w:rFonts w:hint="eastAsia" w:ascii="仿宋_GB2312" w:eastAsia="仿宋_GB2312" w:cs="Times New Roman"/>
          <w:strike w:val="0"/>
          <w:sz w:val="24"/>
          <w:highlight w:val="none"/>
          <w:lang w:val="en-US" w:eastAsia="zh-CN"/>
        </w:rPr>
        <w:t>寄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以送达时间为准）</w:t>
      </w:r>
      <w:r>
        <w:rPr>
          <w:rFonts w:hint="eastAsia" w:ascii="仿宋_GB2312" w:eastAsia="仿宋_GB2312"/>
          <w:sz w:val="24"/>
          <w:highlight w:val="none"/>
        </w:rPr>
        <w:t>。</w:t>
      </w:r>
    </w:p>
    <w:p w14:paraId="015F907E">
      <w:pPr>
        <w:spacing w:line="360" w:lineRule="auto"/>
        <w:ind w:firstLine="480" w:firstLineChars="200"/>
        <w:rPr>
          <w:rFonts w:hint="eastAsia" w:ascii="仿宋_GB2312" w:hAnsi="Times New Roman" w:eastAsia="仿宋_GB2312" w:cs="Times New Roman"/>
          <w:strike w:val="0"/>
          <w:sz w:val="24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trike w:val="0"/>
          <w:sz w:val="24"/>
          <w:highlight w:val="none"/>
          <w:lang w:val="en-US" w:eastAsia="zh-CN"/>
        </w:rPr>
        <w:t>比选申请人以邮</w:t>
      </w:r>
      <w:r>
        <w:rPr>
          <w:rFonts w:hint="eastAsia" w:ascii="仿宋_GB2312" w:eastAsia="仿宋_GB2312" w:cs="Times New Roman"/>
          <w:strike w:val="0"/>
          <w:sz w:val="24"/>
          <w:highlight w:val="none"/>
          <w:lang w:val="en-US" w:eastAsia="zh-CN"/>
        </w:rPr>
        <w:t>寄</w:t>
      </w:r>
      <w:r>
        <w:rPr>
          <w:rFonts w:hint="eastAsia" w:ascii="仿宋_GB2312" w:hAnsi="Times New Roman" w:eastAsia="仿宋_GB2312" w:cs="Times New Roman"/>
          <w:strike w:val="0"/>
          <w:sz w:val="24"/>
          <w:highlight w:val="none"/>
          <w:lang w:val="en-US" w:eastAsia="zh-CN"/>
        </w:rPr>
        <w:t>比选申请文件参加比选的，须随比选申请文件单独另附一份不到场承诺，承诺内容须包含比选申请人自愿不到场参加比选活动，且对本次开标、评标流程、结果无异议，如不附承诺，</w:t>
      </w:r>
      <w:r>
        <w:rPr>
          <w:rFonts w:hint="eastAsia" w:ascii="仿宋_GB2312" w:eastAsia="仿宋_GB2312"/>
          <w:strike w:val="0"/>
          <w:sz w:val="24"/>
          <w:highlight w:val="none"/>
          <w:lang w:val="en-US" w:eastAsia="zh-CN"/>
        </w:rPr>
        <w:t>视为对本次比选</w:t>
      </w:r>
      <w:r>
        <w:rPr>
          <w:rFonts w:hint="eastAsia" w:ascii="仿宋_GB2312" w:hAnsi="Times New Roman" w:eastAsia="仿宋_GB2312" w:cs="Times New Roman"/>
          <w:sz w:val="24"/>
          <w:highlight w:val="none"/>
          <w:lang w:val="en-US" w:eastAsia="zh-CN"/>
        </w:rPr>
        <w:t>开标、评标流程、结果无异议，</w:t>
      </w:r>
      <w:r>
        <w:rPr>
          <w:rFonts w:hint="eastAsia" w:ascii="仿宋_GB2312" w:hAnsi="Times New Roman" w:eastAsia="仿宋_GB2312" w:cs="Times New Roman"/>
          <w:strike w:val="0"/>
          <w:sz w:val="24"/>
          <w:highlight w:val="none"/>
          <w:lang w:val="en-US" w:eastAsia="zh-CN"/>
        </w:rPr>
        <w:t>后果由比选申请人自行承担。</w:t>
      </w:r>
    </w:p>
    <w:p w14:paraId="6F156A2A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ascii="仿宋_GB2312" w:eastAsia="仿宋_GB2312"/>
          <w:sz w:val="24"/>
          <w:highlight w:val="none"/>
        </w:rPr>
      </w:pPr>
      <w:r>
        <w:rPr>
          <w:rFonts w:hint="eastAsia" w:ascii="仿宋_GB2312" w:hAnsi="Times New Roman" w:eastAsia="仿宋_GB2312" w:cs="Times New Roman"/>
          <w:sz w:val="24"/>
          <w:highlight w:val="none"/>
          <w:lang w:val="en-US" w:eastAsia="zh-CN"/>
        </w:rPr>
        <w:t>比选申请人提交</w:t>
      </w:r>
      <w:r>
        <w:rPr>
          <w:rFonts w:hint="eastAsia" w:ascii="仿宋_GB2312" w:eastAsia="仿宋_GB2312"/>
          <w:sz w:val="24"/>
          <w:highlight w:val="none"/>
          <w:lang w:eastAsia="zh-CN"/>
        </w:rPr>
        <w:t>比选</w:t>
      </w:r>
      <w:r>
        <w:rPr>
          <w:rFonts w:hint="eastAsia" w:ascii="仿宋_GB2312" w:eastAsia="仿宋_GB2312"/>
          <w:sz w:val="24"/>
          <w:highlight w:val="none"/>
        </w:rPr>
        <w:t>申请文件</w:t>
      </w:r>
      <w:r>
        <w:rPr>
          <w:rFonts w:hint="eastAsia" w:ascii="仿宋_GB2312" w:eastAsia="仿宋_GB2312"/>
          <w:sz w:val="24"/>
          <w:highlight w:val="none"/>
          <w:lang w:eastAsia="zh-CN"/>
        </w:rPr>
        <w:t>（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纸质版</w:t>
      </w:r>
      <w:r>
        <w:rPr>
          <w:rFonts w:hint="eastAsia" w:ascii="仿宋_GB2312" w:eastAsia="仿宋_GB2312"/>
          <w:sz w:val="24"/>
          <w:highlight w:val="none"/>
          <w:lang w:eastAsia="zh-CN"/>
        </w:rPr>
        <w:t>）</w:t>
      </w:r>
      <w:r>
        <w:rPr>
          <w:rFonts w:hint="eastAsia" w:ascii="仿宋_GB2312" w:eastAsia="仿宋_GB2312"/>
          <w:b/>
          <w:bCs/>
          <w:sz w:val="24"/>
          <w:highlight w:val="none"/>
          <w:u w:val="single"/>
          <w:lang w:val="en-US" w:eastAsia="zh-CN"/>
        </w:rPr>
        <w:t>1份</w:t>
      </w:r>
      <w:r>
        <w:rPr>
          <w:rFonts w:hint="eastAsia" w:ascii="仿宋_GB2312" w:eastAsia="仿宋_GB2312"/>
          <w:b/>
          <w:bCs/>
          <w:sz w:val="24"/>
          <w:highlight w:val="none"/>
        </w:rPr>
        <w:t>，</w:t>
      </w:r>
      <w:r>
        <w:rPr>
          <w:rFonts w:hint="eastAsia" w:ascii="仿宋_GB2312" w:hAnsi="Times New Roman" w:eastAsia="仿宋_GB2312" w:cs="Times New Roman"/>
          <w:b w:val="0"/>
          <w:bCs w:val="0"/>
          <w:kern w:val="2"/>
          <w:sz w:val="24"/>
          <w:szCs w:val="24"/>
          <w:highlight w:val="none"/>
          <w:lang w:val="en-US" w:eastAsia="zh-CN" w:bidi="ar"/>
        </w:rPr>
        <w:t>电子文档U盘1个（内含可编辑excel表格的报价明细表、签字盖章后报价申请文件扫描版*.PDF）</w:t>
      </w:r>
      <w:r>
        <w:rPr>
          <w:rFonts w:hint="eastAsia" w:ascii="仿宋_GB2312" w:eastAsia="仿宋_GB2312"/>
          <w:sz w:val="24"/>
          <w:highlight w:val="none"/>
        </w:rPr>
        <w:t>。</w:t>
      </w:r>
      <w:r>
        <w:rPr>
          <w:rFonts w:hint="eastAsia" w:ascii="仿宋_GB2312" w:eastAsia="仿宋_GB2312"/>
          <w:sz w:val="24"/>
          <w:highlight w:val="none"/>
          <w:lang w:eastAsia="zh-CN"/>
        </w:rPr>
        <w:t>比选</w:t>
      </w:r>
      <w:r>
        <w:rPr>
          <w:rFonts w:hint="eastAsia" w:ascii="仿宋_GB2312" w:eastAsia="仿宋_GB2312"/>
          <w:sz w:val="24"/>
          <w:highlight w:val="none"/>
        </w:rPr>
        <w:t>人拒收迟到的、未按照要求密封的</w:t>
      </w:r>
      <w:r>
        <w:rPr>
          <w:rFonts w:hint="eastAsia" w:ascii="仿宋_GB2312" w:eastAsia="仿宋_GB2312"/>
          <w:sz w:val="24"/>
          <w:highlight w:val="none"/>
          <w:lang w:eastAsia="zh-CN"/>
        </w:rPr>
        <w:t>比选</w:t>
      </w:r>
      <w:r>
        <w:rPr>
          <w:rFonts w:hint="eastAsia" w:ascii="仿宋_GB2312" w:eastAsia="仿宋_GB2312"/>
          <w:sz w:val="24"/>
          <w:highlight w:val="none"/>
        </w:rPr>
        <w:t>申请文件。</w:t>
      </w:r>
    </w:p>
    <w:p w14:paraId="56F933D9">
      <w:pPr>
        <w:spacing w:line="360" w:lineRule="auto"/>
        <w:ind w:firstLine="480" w:firstLineChars="200"/>
        <w:rPr>
          <w:rFonts w:hint="eastAsia" w:ascii="仿宋_GB2312" w:eastAsia="仿宋_GB2312"/>
          <w:strike w:val="0"/>
          <w:sz w:val="24"/>
          <w:highlight w:val="none"/>
        </w:rPr>
      </w:pPr>
      <w:r>
        <w:rPr>
          <w:rFonts w:hint="eastAsia" w:ascii="仿宋_GB2312" w:eastAsia="仿宋_GB2312"/>
          <w:strike w:val="0"/>
          <w:sz w:val="24"/>
          <w:highlight w:val="none"/>
          <w:lang w:eastAsia="zh-CN"/>
        </w:rPr>
        <w:t>比选</w:t>
      </w:r>
      <w:r>
        <w:rPr>
          <w:rFonts w:hint="eastAsia" w:ascii="仿宋_GB2312" w:eastAsia="仿宋_GB2312"/>
          <w:strike w:val="0"/>
          <w:sz w:val="24"/>
          <w:highlight w:val="none"/>
        </w:rPr>
        <w:t>人于</w:t>
      </w:r>
      <w:r>
        <w:rPr>
          <w:rFonts w:hint="eastAsia" w:ascii="仿宋_GB2312" w:eastAsia="仿宋_GB2312"/>
          <w:b/>
          <w:bCs/>
          <w:sz w:val="24"/>
          <w:highlight w:val="none"/>
          <w:lang w:val="en-US" w:eastAsia="zh-CN"/>
        </w:rPr>
        <w:t>2025年8月19日10:00</w:t>
      </w:r>
      <w:r>
        <w:rPr>
          <w:rFonts w:hint="eastAsia" w:ascii="仿宋_GB2312" w:eastAsia="仿宋_GB2312"/>
          <w:strike w:val="0"/>
          <w:sz w:val="24"/>
          <w:highlight w:val="none"/>
          <w:lang w:eastAsia="zh-CN"/>
        </w:rPr>
        <w:t>，</w:t>
      </w:r>
      <w:r>
        <w:rPr>
          <w:rFonts w:hint="eastAsia" w:ascii="仿宋_GB2312" w:eastAsia="仿宋_GB2312"/>
          <w:strike w:val="0"/>
          <w:sz w:val="24"/>
          <w:highlight w:val="none"/>
        </w:rPr>
        <w:t>在</w:t>
      </w:r>
      <w:r>
        <w:rPr>
          <w:rFonts w:hint="eastAsia" w:ascii="仿宋_GB2312" w:eastAsia="仿宋_GB2312"/>
          <w:strike w:val="0"/>
          <w:sz w:val="24"/>
          <w:highlight w:val="none"/>
          <w:lang w:val="en-US" w:eastAsia="zh-CN"/>
        </w:rPr>
        <w:t>达州气电办公楼</w:t>
      </w:r>
      <w:r>
        <w:rPr>
          <w:rFonts w:hint="eastAsia" w:ascii="仿宋_GB2312" w:eastAsia="仿宋_GB2312"/>
          <w:strike w:val="0"/>
          <w:sz w:val="24"/>
          <w:highlight w:val="none"/>
        </w:rPr>
        <w:t>开启</w:t>
      </w:r>
      <w:r>
        <w:rPr>
          <w:rFonts w:hint="eastAsia" w:ascii="仿宋_GB2312" w:eastAsia="仿宋_GB2312"/>
          <w:strike w:val="0"/>
          <w:sz w:val="24"/>
          <w:highlight w:val="none"/>
          <w:lang w:eastAsia="zh-CN"/>
        </w:rPr>
        <w:t>比选</w:t>
      </w:r>
      <w:r>
        <w:rPr>
          <w:rFonts w:hint="eastAsia" w:ascii="仿宋_GB2312" w:eastAsia="仿宋_GB2312"/>
          <w:strike w:val="0"/>
          <w:sz w:val="24"/>
          <w:highlight w:val="none"/>
        </w:rPr>
        <w:t>申请文件，</w:t>
      </w:r>
      <w:r>
        <w:rPr>
          <w:rFonts w:hint="eastAsia" w:ascii="仿宋_GB2312" w:eastAsia="仿宋_GB2312"/>
          <w:strike w:val="0"/>
          <w:sz w:val="24"/>
          <w:highlight w:val="none"/>
          <w:lang w:eastAsia="zh-CN"/>
        </w:rPr>
        <w:t>比选</w:t>
      </w:r>
      <w:r>
        <w:rPr>
          <w:rFonts w:hint="eastAsia" w:ascii="仿宋_GB2312" w:eastAsia="仿宋_GB2312"/>
          <w:strike w:val="0"/>
          <w:sz w:val="24"/>
          <w:highlight w:val="none"/>
        </w:rPr>
        <w:t>人邀请已递交</w:t>
      </w:r>
      <w:r>
        <w:rPr>
          <w:rFonts w:hint="eastAsia" w:ascii="仿宋_GB2312" w:eastAsia="仿宋_GB2312"/>
          <w:strike w:val="0"/>
          <w:sz w:val="24"/>
          <w:highlight w:val="none"/>
          <w:lang w:eastAsia="zh-CN"/>
        </w:rPr>
        <w:t>比选</w:t>
      </w:r>
      <w:r>
        <w:rPr>
          <w:rFonts w:hint="eastAsia" w:ascii="仿宋_GB2312" w:eastAsia="仿宋_GB2312"/>
          <w:strike w:val="0"/>
          <w:sz w:val="24"/>
          <w:highlight w:val="none"/>
        </w:rPr>
        <w:t>申请文件的</w:t>
      </w:r>
      <w:r>
        <w:rPr>
          <w:rFonts w:hint="eastAsia" w:ascii="仿宋_GB2312" w:eastAsia="仿宋_GB2312"/>
          <w:strike w:val="0"/>
          <w:sz w:val="24"/>
          <w:highlight w:val="none"/>
          <w:lang w:val="en-US" w:eastAsia="zh-CN"/>
        </w:rPr>
        <w:t>比选申请人</w:t>
      </w:r>
      <w:r>
        <w:rPr>
          <w:rFonts w:hint="eastAsia" w:ascii="仿宋_GB2312" w:eastAsia="仿宋_GB2312"/>
          <w:strike w:val="0"/>
          <w:sz w:val="24"/>
          <w:highlight w:val="none"/>
        </w:rPr>
        <w:t>到场监督，</w:t>
      </w:r>
      <w:r>
        <w:rPr>
          <w:rFonts w:hint="eastAsia" w:ascii="仿宋_GB2312" w:eastAsia="仿宋_GB2312"/>
          <w:strike w:val="0"/>
          <w:sz w:val="24"/>
          <w:highlight w:val="none"/>
          <w:lang w:val="en-US" w:eastAsia="zh-CN"/>
        </w:rPr>
        <w:t>到场的比选申请人（不要求一定到场）</w:t>
      </w:r>
      <w:r>
        <w:rPr>
          <w:rFonts w:hint="eastAsia" w:ascii="仿宋_GB2312" w:eastAsia="仿宋_GB2312"/>
          <w:strike w:val="0"/>
          <w:sz w:val="24"/>
          <w:highlight w:val="none"/>
        </w:rPr>
        <w:t>法定代表人或授权代理人</w:t>
      </w:r>
      <w:r>
        <w:rPr>
          <w:rFonts w:hint="eastAsia" w:ascii="仿宋_GB2312" w:eastAsia="仿宋_GB2312"/>
          <w:strike w:val="0"/>
          <w:sz w:val="24"/>
          <w:highlight w:val="none"/>
          <w:lang w:eastAsia="zh-CN"/>
        </w:rPr>
        <w:t>须</w:t>
      </w:r>
      <w:r>
        <w:rPr>
          <w:rFonts w:hint="eastAsia" w:ascii="仿宋_GB2312" w:eastAsia="仿宋_GB2312"/>
          <w:strike w:val="0"/>
          <w:sz w:val="24"/>
          <w:highlight w:val="none"/>
        </w:rPr>
        <w:t>对本</w:t>
      </w:r>
      <w:r>
        <w:rPr>
          <w:rFonts w:hint="eastAsia" w:ascii="仿宋_GB2312" w:eastAsia="仿宋_GB2312"/>
          <w:strike w:val="0"/>
          <w:sz w:val="24"/>
          <w:highlight w:val="none"/>
          <w:lang w:val="en-US" w:eastAsia="zh-CN"/>
        </w:rPr>
        <w:t>次比选</w:t>
      </w:r>
      <w:r>
        <w:rPr>
          <w:rFonts w:hint="eastAsia" w:ascii="仿宋_GB2312" w:eastAsia="仿宋_GB2312"/>
          <w:strike w:val="0"/>
          <w:sz w:val="24"/>
          <w:highlight w:val="none"/>
        </w:rPr>
        <w:t>文件开启情况签字确认。</w:t>
      </w:r>
    </w:p>
    <w:p w14:paraId="1BC904AF">
      <w:pPr>
        <w:spacing w:line="360" w:lineRule="auto"/>
        <w:ind w:firstLine="480" w:firstLineChars="200"/>
        <w:rPr>
          <w:rFonts w:hint="eastAsia" w:ascii="黑体" w:hAnsi="ˎ̥_GB2312" w:eastAsia="黑体" w:cs="宋体"/>
          <w:kern w:val="0"/>
          <w:sz w:val="24"/>
          <w:highlight w:val="none"/>
        </w:rPr>
      </w:pPr>
      <w:r>
        <w:rPr>
          <w:rFonts w:hint="eastAsia" w:ascii="黑体" w:hAnsi="ˎ̥_GB2312" w:eastAsia="黑体" w:cs="宋体"/>
          <w:kern w:val="0"/>
          <w:sz w:val="24"/>
          <w:highlight w:val="none"/>
          <w:lang w:val="en-US" w:eastAsia="zh-CN"/>
        </w:rPr>
        <w:t>六</w:t>
      </w:r>
      <w:r>
        <w:rPr>
          <w:rFonts w:hint="eastAsia" w:ascii="黑体" w:hAnsi="ˎ̥_GB2312" w:eastAsia="黑体" w:cs="宋体"/>
          <w:kern w:val="0"/>
          <w:sz w:val="24"/>
          <w:highlight w:val="none"/>
        </w:rPr>
        <w:t>、联系方式</w:t>
      </w:r>
    </w:p>
    <w:p w14:paraId="1D46A9AF">
      <w:pPr>
        <w:spacing w:line="360" w:lineRule="auto"/>
        <w:ind w:firstLine="480" w:firstLineChars="200"/>
        <w:rPr>
          <w:rFonts w:ascii="仿宋_GB2312" w:eastAsia="仿宋_GB2312"/>
          <w:sz w:val="24"/>
          <w:highlight w:val="none"/>
        </w:rPr>
      </w:pPr>
      <w:r>
        <w:rPr>
          <w:rFonts w:hint="eastAsia" w:ascii="仿宋_GB2312" w:eastAsia="仿宋_GB2312"/>
          <w:sz w:val="24"/>
          <w:highlight w:val="none"/>
        </w:rPr>
        <w:t xml:space="preserve">比 选 人：  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川投（达州）燃气发电有限</w:t>
      </w:r>
      <w:r>
        <w:rPr>
          <w:rFonts w:hint="eastAsia" w:ascii="仿宋_GB2312" w:eastAsia="仿宋_GB2312"/>
          <w:sz w:val="24"/>
          <w:highlight w:val="none"/>
          <w:lang w:eastAsia="zh-CN"/>
        </w:rPr>
        <w:t>公司</w:t>
      </w:r>
    </w:p>
    <w:p w14:paraId="31190DCA">
      <w:pPr>
        <w:spacing w:line="360" w:lineRule="auto"/>
        <w:ind w:left="1919" w:leftChars="228" w:hanging="1440" w:hangingChars="600"/>
        <w:rPr>
          <w:rFonts w:ascii="仿宋_GB2312" w:eastAsia="仿宋_GB2312"/>
          <w:sz w:val="24"/>
          <w:highlight w:val="none"/>
        </w:rPr>
      </w:pPr>
      <w:r>
        <w:rPr>
          <w:rFonts w:hint="eastAsia" w:ascii="仿宋_GB2312" w:eastAsia="仿宋_GB2312"/>
          <w:sz w:val="24"/>
          <w:highlight w:val="none"/>
        </w:rPr>
        <w:t xml:space="preserve">地    址：  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四川省达州市高新区斌郎街道桥坝社区7组川投（达州）燃气发电有限公司</w:t>
      </w:r>
    </w:p>
    <w:p w14:paraId="1157C1FB">
      <w:pPr>
        <w:spacing w:line="360" w:lineRule="auto"/>
        <w:ind w:firstLine="480" w:firstLineChars="200"/>
        <w:rPr>
          <w:rFonts w:ascii="仿宋_GB2312" w:eastAsia="仿宋_GB2312"/>
          <w:sz w:val="24"/>
          <w:highlight w:val="none"/>
        </w:rPr>
      </w:pPr>
      <w:r>
        <w:rPr>
          <w:rFonts w:hint="eastAsia" w:ascii="仿宋_GB2312" w:eastAsia="仿宋_GB2312"/>
          <w:sz w:val="24"/>
          <w:highlight w:val="none"/>
        </w:rPr>
        <w:t xml:space="preserve">邮政编码：  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635000</w:t>
      </w:r>
      <w:r>
        <w:rPr>
          <w:rFonts w:hint="eastAsia" w:ascii="仿宋_GB2312" w:eastAsia="仿宋_GB2312"/>
          <w:sz w:val="24"/>
          <w:highlight w:val="none"/>
        </w:rPr>
        <w:t xml:space="preserve">            </w:t>
      </w:r>
    </w:p>
    <w:p w14:paraId="51266249">
      <w:pPr>
        <w:spacing w:line="360" w:lineRule="auto"/>
        <w:ind w:firstLine="480" w:firstLineChars="200"/>
        <w:rPr>
          <w:rFonts w:hint="eastAsia" w:ascii="仿宋_GB2312" w:eastAsia="仿宋_GB2312"/>
          <w:sz w:val="24"/>
          <w:highlight w:val="none"/>
          <w:lang w:val="en-US" w:eastAsia="zh-CN"/>
        </w:rPr>
      </w:pPr>
      <w:r>
        <w:rPr>
          <w:rFonts w:hint="eastAsia" w:ascii="仿宋_GB2312" w:eastAsia="仿宋_GB2312"/>
          <w:sz w:val="24"/>
          <w:highlight w:val="none"/>
        </w:rPr>
        <w:t xml:space="preserve">联 系 人：  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陈女士</w:t>
      </w:r>
    </w:p>
    <w:p w14:paraId="050B8763">
      <w:pPr>
        <w:spacing w:line="360" w:lineRule="auto"/>
        <w:ind w:firstLine="480" w:firstLineChars="200"/>
        <w:rPr>
          <w:rFonts w:hint="default" w:ascii="仿宋_GB2312" w:eastAsia="仿宋_GB2312"/>
          <w:sz w:val="24"/>
          <w:highlight w:val="none"/>
          <w:lang w:val="en-US" w:eastAsia="zh-CN"/>
        </w:rPr>
      </w:pPr>
      <w:r>
        <w:rPr>
          <w:rFonts w:hint="eastAsia" w:ascii="仿宋_GB2312" w:eastAsia="仿宋_GB2312"/>
          <w:sz w:val="24"/>
          <w:highlight w:val="none"/>
          <w:lang w:val="en-US" w:eastAsia="zh-CN"/>
        </w:rPr>
        <w:t>联系电话： 0818-3331176</w:t>
      </w:r>
    </w:p>
    <w:p w14:paraId="2126E68A">
      <w:pPr>
        <w:spacing w:line="360" w:lineRule="auto"/>
        <w:ind w:firstLine="480" w:firstLineChars="200"/>
        <w:rPr>
          <w:rFonts w:hint="eastAsia" w:ascii="仿宋_GB2312" w:eastAsia="仿宋_GB2312"/>
          <w:sz w:val="24"/>
          <w:highlight w:val="none"/>
          <w:lang w:val="en-US" w:eastAsia="zh-CN"/>
        </w:rPr>
      </w:pPr>
      <w:r>
        <w:rPr>
          <w:rFonts w:hint="eastAsia" w:ascii="仿宋_GB2312" w:eastAsia="仿宋_GB2312"/>
          <w:sz w:val="24"/>
          <w:highlight w:val="none"/>
          <w:lang w:val="en-US" w:eastAsia="zh-CN"/>
        </w:rPr>
        <w:t>邮    箱：  sw@ctdzqd.com</w:t>
      </w:r>
    </w:p>
    <w:p w14:paraId="1605C21B">
      <w:pPr>
        <w:pStyle w:val="2"/>
        <w:rPr>
          <w:rFonts w:hint="eastAsia"/>
          <w:highlight w:val="none"/>
          <w:lang w:val="en-US" w:eastAsia="zh-CN"/>
        </w:rPr>
      </w:pPr>
    </w:p>
    <w:p w14:paraId="5828AB67">
      <w:pPr>
        <w:pStyle w:val="2"/>
        <w:jc w:val="right"/>
        <w:rPr>
          <w:rFonts w:hint="eastAsia" w:ascii="仿宋_GB2312" w:eastAsia="仿宋_GB2312"/>
          <w:sz w:val="24"/>
          <w:highlight w:val="none"/>
          <w:lang w:val="en-US" w:eastAsia="zh-CN"/>
        </w:rPr>
      </w:pPr>
      <w:r>
        <w:rPr>
          <w:rFonts w:hint="eastAsia" w:ascii="仿宋_GB2312" w:eastAsia="仿宋_GB2312"/>
          <w:sz w:val="24"/>
          <w:highlight w:val="none"/>
          <w:lang w:val="en-US" w:eastAsia="zh-CN"/>
        </w:rPr>
        <w:t>川投（达州）燃气发电有限公司</w:t>
      </w:r>
    </w:p>
    <w:p w14:paraId="2EE13F01">
      <w:pPr>
        <w:pStyle w:val="2"/>
        <w:jc w:val="right"/>
        <w:rPr>
          <w:rFonts w:hint="eastAsia" w:ascii="仿宋_GB2312" w:eastAsia="仿宋_GB2312"/>
          <w:sz w:val="24"/>
          <w:highlight w:val="none"/>
          <w:lang w:val="en-US" w:eastAsia="zh-CN"/>
        </w:rPr>
      </w:pPr>
    </w:p>
    <w:p w14:paraId="10FE0626">
      <w:pPr>
        <w:pStyle w:val="2"/>
        <w:wordWrap w:val="0"/>
        <w:jc w:val="right"/>
        <w:rPr>
          <w:rFonts w:hint="default" w:ascii="仿宋_GB2312" w:eastAsia="仿宋_GB2312"/>
          <w:sz w:val="24"/>
          <w:highlight w:val="none"/>
          <w:lang w:val="en-US" w:eastAsia="zh-CN"/>
        </w:rPr>
      </w:pPr>
      <w:r>
        <w:rPr>
          <w:rFonts w:hint="eastAsia" w:ascii="仿宋_GB2312" w:eastAsia="仿宋_GB2312"/>
          <w:sz w:val="24"/>
          <w:highlight w:val="none"/>
          <w:lang w:val="en-US" w:eastAsia="zh-CN"/>
        </w:rPr>
        <w:t xml:space="preserve">2025年8月8日      </w:t>
      </w:r>
    </w:p>
    <w:p w14:paraId="127E0A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89EE9B"/>
    <w:multiLevelType w:val="multilevel"/>
    <w:tmpl w:val="5E89EE9B"/>
    <w:lvl w:ilvl="0" w:tentative="0">
      <w:start w:val="1"/>
      <w:numFmt w:val="lowerLetter"/>
      <w:lvlText w:val="%1."/>
      <w:lvlJc w:val="left"/>
      <w:pPr>
        <w:tabs>
          <w:tab w:val="left" w:pos="397"/>
        </w:tabs>
        <w:ind w:left="454" w:hanging="454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lowerLetter"/>
      <w:pStyle w:val="4"/>
      <w:suff w:val="space"/>
      <w:lvlText w:val="%4."/>
      <w:lvlJc w:val="left"/>
      <w:pPr>
        <w:tabs>
          <w:tab w:val="left" w:pos="578"/>
        </w:tabs>
        <w:ind w:left="567" w:hanging="567"/>
      </w:pPr>
      <w:rPr>
        <w:rFonts w:hint="default" w:ascii="Arial" w:hAnsi="Arial" w:eastAsia="宋体" w:cs="Times New Roman"/>
        <w:sz w:val="21"/>
        <w:szCs w:val="21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">
    <w:nsid w:val="63033850"/>
    <w:multiLevelType w:val="multilevel"/>
    <w:tmpl w:val="63033850"/>
    <w:lvl w:ilvl="0" w:tentative="0">
      <w:start w:val="1"/>
      <w:numFmt w:val="chineseCountingThousand"/>
      <w:pStyle w:val="3"/>
      <w:suff w:val="nothing"/>
      <w:lvlText w:val="第%1章  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Thousand"/>
      <w:suff w:val="nothing"/>
      <w:lvlText w:val="第%2节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4028CD"/>
    <w:rsid w:val="354028CD"/>
    <w:rsid w:val="4A63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autoSpaceDE w:val="0"/>
      <w:autoSpaceDN w:val="0"/>
      <w:adjustRightInd w:val="0"/>
      <w:snapToGrid w:val="0"/>
      <w:spacing w:before="120" w:after="120" w:line="440" w:lineRule="atLeast"/>
      <w:jc w:val="center"/>
      <w:outlineLvl w:val="0"/>
    </w:pPr>
    <w:rPr>
      <w:rFonts w:eastAsia="黑体"/>
      <w:b/>
      <w:bCs/>
      <w:sz w:val="32"/>
      <w:szCs w:val="30"/>
    </w:rPr>
  </w:style>
  <w:style w:type="paragraph" w:styleId="4">
    <w:name w:val="heading 4"/>
    <w:basedOn w:val="1"/>
    <w:next w:val="1"/>
    <w:qFormat/>
    <w:uiPriority w:val="0"/>
    <w:pPr>
      <w:keepNext w:val="0"/>
      <w:keepLines w:val="0"/>
      <w:numPr>
        <w:ilvl w:val="3"/>
        <w:numId w:val="2"/>
      </w:numPr>
      <w:tabs>
        <w:tab w:val="clear" w:pos="578"/>
      </w:tabs>
      <w:spacing w:line="300" w:lineRule="auto"/>
      <w:ind w:left="0" w:leftChars="0" w:firstLine="0"/>
      <w:outlineLvl w:val="3"/>
    </w:pPr>
    <w:rPr>
      <w:rFonts w:ascii="Arial" w:hAnsi="Arial"/>
      <w:color w:val="auto"/>
      <w:kern w:val="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adjustRightInd w:val="0"/>
      <w:spacing w:line="315" w:lineRule="atLeast"/>
      <w:ind w:firstLine="420"/>
      <w:textAlignment w:val="baseline"/>
    </w:pPr>
    <w:rPr>
      <w:rFonts w:ascii="宋体"/>
      <w:kern w:val="0"/>
      <w:sz w:val="24"/>
      <w:szCs w:val="20"/>
    </w:rPr>
  </w:style>
  <w:style w:type="paragraph" w:styleId="5">
    <w:name w:val="Body Text"/>
    <w:basedOn w:val="1"/>
    <w:next w:val="1"/>
    <w:uiPriority w:val="0"/>
    <w:rPr>
      <w:sz w:val="28"/>
      <w:szCs w:val="20"/>
    </w:rPr>
  </w:style>
  <w:style w:type="paragraph" w:customStyle="1" w:styleId="8">
    <w:name w:val="正文目录 + 首行缩进:  2 字符 + 首行缩进:  2 字符 + 首行缩进:  2 字符"/>
    <w:basedOn w:val="1"/>
    <w:qFormat/>
    <w:uiPriority w:val="99"/>
    <w:pPr>
      <w:spacing w:line="360" w:lineRule="auto"/>
      <w:jc w:val="center"/>
    </w:pPr>
    <w:rPr>
      <w:rFonts w:ascii="仿宋_GB2312" w:hAnsi="宋体" w:eastAsia="仿宋_GB2312"/>
      <w:b/>
      <w:kern w:val="0"/>
      <w:sz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925</Words>
  <Characters>1084</Characters>
  <Lines>0</Lines>
  <Paragraphs>0</Paragraphs>
  <TotalTime>3</TotalTime>
  <ScaleCrop>false</ScaleCrop>
  <LinksUpToDate>false</LinksUpToDate>
  <CharactersWithSpaces>1125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2025-08-08T07:10:00Z</dcterms:created>
  <dc:creator>一球成名</dc:creator>
  <cp:lastModifiedBy>一球成名</cp:lastModifiedBy>
  <dcterms:modified xsi:type="dcterms:W3CDTF">2025-08-08T07:41:17Z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1347E1E9AC274EB6B61514B2BE332A14_11</vt:lpwstr>
  </property>
  <property fmtid="{D5CDD505-2E9C-101B-9397-08002B2CF9AE}" pid="4" name="KSOTemplateDocerSaveRecord">
    <vt:lpwstr>eyJoZGlkIjoiMWM5YzU3ZDgxOTZhY2Q4ZTllYjViN2YxZWFkNWEyOWYiLCJ1c2VySWQiOiI2MjY3NTk2MjcifQ==</vt:lpwstr>
  </property>
</Properties>
</file>