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C89EE">
      <w:pPr>
        <w:spacing w:line="360" w:lineRule="auto"/>
        <w:jc w:val="center"/>
        <w:rPr>
          <w:rFonts w:hint="eastAsia"/>
          <w:b/>
          <w:color w:val="auto"/>
          <w:sz w:val="32"/>
          <w:szCs w:val="32"/>
          <w:highlight w:val="none"/>
        </w:rPr>
      </w:pPr>
    </w:p>
    <w:p w14:paraId="66E39EE7">
      <w:pPr>
        <w:spacing w:line="360" w:lineRule="auto"/>
        <w:jc w:val="center"/>
        <w:rPr>
          <w:rFonts w:hint="eastAsia" w:eastAsia="宋体"/>
          <w:b/>
          <w:color w:val="auto"/>
          <w:sz w:val="40"/>
          <w:szCs w:val="40"/>
          <w:highlight w:val="none"/>
          <w:lang w:eastAsia="zh-CN"/>
        </w:rPr>
      </w:pPr>
      <w:r>
        <w:rPr>
          <w:rFonts w:hint="eastAsia"/>
          <w:b/>
          <w:color w:val="auto"/>
          <w:sz w:val="40"/>
          <w:szCs w:val="40"/>
          <w:highlight w:val="none"/>
          <w:lang w:val="en-US" w:eastAsia="zh-CN"/>
        </w:rPr>
        <w:t>川投（达州）燃气发电有限</w:t>
      </w:r>
      <w:r>
        <w:rPr>
          <w:rFonts w:hint="eastAsia"/>
          <w:b/>
          <w:color w:val="auto"/>
          <w:sz w:val="40"/>
          <w:szCs w:val="40"/>
          <w:highlight w:val="none"/>
          <w:lang w:eastAsia="zh-CN"/>
        </w:rPr>
        <w:t>公司</w:t>
      </w:r>
    </w:p>
    <w:p w14:paraId="6F0C39F8">
      <w:pPr>
        <w:pStyle w:val="5"/>
        <w:rPr>
          <w:rFonts w:hint="eastAsia" w:ascii="Times New Roman" w:hAnsi="Times New Roman" w:eastAsia="宋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/>
          <w:b/>
          <w:color w:val="auto"/>
          <w:sz w:val="44"/>
          <w:szCs w:val="44"/>
          <w:highlight w:val="none"/>
          <w:lang w:val="en-US" w:eastAsia="zh-CN"/>
        </w:rPr>
        <w:t>O型圈等166项机务物资采</w:t>
      </w:r>
      <w:r>
        <w:rPr>
          <w:rFonts w:hint="eastAsia" w:ascii="Times New Roman" w:hAnsi="Times New Roman" w:eastAsia="宋体" w:cs="Times New Roman"/>
          <w:b/>
          <w:color w:val="auto"/>
          <w:sz w:val="44"/>
          <w:szCs w:val="44"/>
          <w:highlight w:val="none"/>
          <w:lang w:val="en-US" w:eastAsia="zh-CN"/>
        </w:rPr>
        <w:t>购项目询比公告</w:t>
      </w:r>
    </w:p>
    <w:p w14:paraId="46076844">
      <w:pPr>
        <w:spacing w:line="360" w:lineRule="auto"/>
        <w:ind w:firstLine="880" w:firstLineChars="200"/>
        <w:rPr>
          <w:color w:val="auto"/>
          <w:sz w:val="44"/>
          <w:szCs w:val="44"/>
          <w:highlight w:val="none"/>
        </w:rPr>
      </w:pPr>
    </w:p>
    <w:p w14:paraId="5D717C76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outlineLvl w:val="9"/>
        <w:rPr>
          <w:b w:val="0"/>
          <w:color w:val="auto"/>
          <w:sz w:val="24"/>
          <w:szCs w:val="24"/>
          <w:highlight w:val="none"/>
        </w:rPr>
      </w:pPr>
      <w:r>
        <w:rPr>
          <w:rFonts w:hint="eastAsia"/>
          <w:b w:val="0"/>
          <w:color w:val="auto"/>
          <w:sz w:val="24"/>
          <w:szCs w:val="24"/>
          <w:highlight w:val="none"/>
          <w:lang w:val="en-US" w:eastAsia="zh-CN"/>
        </w:rPr>
        <w:t>川投（达州）燃气发电有限</w:t>
      </w:r>
      <w:r>
        <w:rPr>
          <w:rFonts w:hint="eastAsia"/>
          <w:b w:val="0"/>
          <w:color w:val="auto"/>
          <w:sz w:val="24"/>
          <w:szCs w:val="24"/>
          <w:highlight w:val="none"/>
          <w:lang w:eastAsia="zh-CN"/>
        </w:rPr>
        <w:t>公司（</w:t>
      </w:r>
      <w:r>
        <w:rPr>
          <w:rFonts w:hint="eastAsia"/>
          <w:b w:val="0"/>
          <w:color w:val="auto"/>
          <w:sz w:val="24"/>
          <w:szCs w:val="24"/>
          <w:highlight w:val="none"/>
          <w:lang w:val="en-US" w:eastAsia="zh-CN"/>
        </w:rPr>
        <w:t>以下简称“达州气电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val="en-US" w:eastAsia="zh-CN"/>
        </w:rPr>
        <w:t>”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cs="Times New Roman"/>
          <w:b w:val="0"/>
          <w:color w:val="auto"/>
          <w:sz w:val="24"/>
          <w:szCs w:val="24"/>
          <w:highlight w:val="none"/>
        </w:rPr>
        <w:t>拟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_GB2312" w:hAnsi="宋体" w:eastAsia="仿宋_GB2312" w:cs="Times New Roman"/>
          <w:b w:val="0"/>
          <w:color w:val="auto"/>
          <w:sz w:val="24"/>
          <w:szCs w:val="24"/>
          <w:highlight w:val="none"/>
        </w:rPr>
        <w:t>O型圈</w:t>
      </w:r>
      <w:r>
        <w:rPr>
          <w:rFonts w:hint="eastAsia" w:ascii="仿宋_GB2312" w:hAnsi="宋体" w:eastAsia="仿宋_GB2312" w:cs="Times New Roman"/>
          <w:b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b w:val="0"/>
          <w:color w:val="auto"/>
          <w:sz w:val="24"/>
          <w:szCs w:val="24"/>
          <w:highlight w:val="none"/>
        </w:rPr>
        <w:t>切割片</w:t>
      </w:r>
      <w:r>
        <w:rPr>
          <w:rFonts w:hint="eastAsia" w:ascii="仿宋_GB2312" w:hAnsi="宋体" w:eastAsia="仿宋_GB2312" w:cs="Times New Roman"/>
          <w:b w:val="0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_GB2312" w:hAnsi="宋体" w:eastAsia="仿宋_GB2312" w:cs="Times New Roman"/>
          <w:b w:val="0"/>
          <w:color w:val="auto"/>
          <w:sz w:val="24"/>
          <w:szCs w:val="24"/>
          <w:highlight w:val="none"/>
        </w:rPr>
        <w:t>变色硅胶</w:t>
      </w:r>
      <w:r>
        <w:rPr>
          <w:rFonts w:hint="eastAsia" w:hAnsi="宋体" w:cs="Times New Roman"/>
          <w:b w:val="0"/>
          <w:color w:val="auto"/>
          <w:sz w:val="24"/>
          <w:szCs w:val="24"/>
          <w:highlight w:val="none"/>
          <w:lang w:val="en-US" w:eastAsia="zh-CN"/>
        </w:rPr>
        <w:t>等多种生产备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val="en-US" w:eastAsia="zh-CN"/>
        </w:rPr>
        <w:t>件</w:t>
      </w:r>
      <w:r>
        <w:rPr>
          <w:rFonts w:hint="eastAsia" w:ascii="仿宋_GB2312" w:cs="Times New Roman"/>
          <w:b w:val="0"/>
          <w:color w:val="auto"/>
          <w:sz w:val="24"/>
          <w:szCs w:val="24"/>
          <w:highlight w:val="none"/>
        </w:rPr>
        <w:t>。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eastAsia="zh-CN"/>
        </w:rPr>
        <w:t>以</w:t>
      </w:r>
      <w:r>
        <w:rPr>
          <w:rFonts w:hint="eastAsia" w:cs="Times New Roman"/>
          <w:b w:val="0"/>
          <w:color w:val="auto"/>
          <w:sz w:val="24"/>
          <w:szCs w:val="24"/>
          <w:highlight w:val="none"/>
        </w:rPr>
        <w:t>公开</w:t>
      </w:r>
      <w:r>
        <w:rPr>
          <w:rFonts w:hint="eastAsia" w:cs="Times New Roman"/>
          <w:b w:val="0"/>
          <w:color w:val="auto"/>
          <w:sz w:val="24"/>
          <w:szCs w:val="24"/>
          <w:highlight w:val="none"/>
          <w:lang w:eastAsia="zh-CN"/>
        </w:rPr>
        <w:t>询比</w:t>
      </w:r>
      <w:r>
        <w:rPr>
          <w:rFonts w:hint="eastAsia" w:cs="Times New Roman"/>
          <w:b w:val="0"/>
          <w:color w:val="auto"/>
          <w:sz w:val="24"/>
          <w:szCs w:val="24"/>
          <w:highlight w:val="none"/>
        </w:rPr>
        <w:t>方式选择</w:t>
      </w:r>
      <w:r>
        <w:rPr>
          <w:rFonts w:hint="eastAsia"/>
          <w:b w:val="0"/>
          <w:color w:val="auto"/>
          <w:sz w:val="24"/>
          <w:szCs w:val="24"/>
          <w:highlight w:val="none"/>
        </w:rPr>
        <w:t>确定</w:t>
      </w:r>
      <w:r>
        <w:rPr>
          <w:rFonts w:hint="eastAsia"/>
          <w:b w:val="0"/>
          <w:color w:val="auto"/>
          <w:sz w:val="24"/>
          <w:szCs w:val="24"/>
          <w:highlight w:val="none"/>
          <w:lang w:val="en-US" w:eastAsia="zh-CN"/>
        </w:rPr>
        <w:t>供应商服务</w:t>
      </w:r>
      <w:r>
        <w:rPr>
          <w:rFonts w:hint="eastAsia"/>
          <w:b w:val="0"/>
          <w:color w:val="auto"/>
          <w:sz w:val="24"/>
          <w:szCs w:val="24"/>
          <w:highlight w:val="none"/>
        </w:rPr>
        <w:t>，请符合要求的单位报名参加。</w:t>
      </w:r>
    </w:p>
    <w:p w14:paraId="387E64B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一、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基本情况</w:t>
      </w:r>
    </w:p>
    <w:p w14:paraId="0B1D8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-151" w:leftChars="-72" w:firstLine="480" w:firstLineChars="200"/>
        <w:textAlignment w:val="auto"/>
        <w:outlineLvl w:val="9"/>
        <w:rPr>
          <w:rFonts w:hint="eastAsia" w:ascii="仿宋_GB2312" w:hAnsi="宋体" w:eastAsia="仿宋_GB2312" w:cs="Times New Roman"/>
          <w:b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="仿宋_GB2312" w:hAnsi="宋体" w:eastAsia="仿宋_GB2312" w:cs="Times New Roman"/>
          <w:b w:val="0"/>
          <w:color w:val="auto"/>
          <w:kern w:val="0"/>
          <w:sz w:val="24"/>
          <w:szCs w:val="24"/>
          <w:highlight w:val="none"/>
          <w:lang w:eastAsia="zh-CN"/>
        </w:rPr>
        <w:t>川投（达州）燃气发电有限公司位于四川省达州市高新区斌郎街道桥坝社区7组，一期建有2×350MW燃气发电机组，经营范围为电力投资开发、建设、生产经营和日常管理。二期新建2台74万M701J单轴燃气-蒸汽联合循环发电机组，投资约34亿元。</w:t>
      </w:r>
    </w:p>
    <w:p w14:paraId="3678CCA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询比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内容</w:t>
      </w:r>
    </w:p>
    <w:p w14:paraId="61F004A4">
      <w:pPr>
        <w:pStyle w:val="3"/>
        <w:numPr>
          <w:ilvl w:val="0"/>
          <w:numId w:val="0"/>
        </w:numPr>
        <w:ind w:firstLine="480" w:firstLineChars="200"/>
        <w:rPr>
          <w:rFonts w:hint="eastAsia" w:ascii="仿宋_GB2312" w:hAnsi="宋体" w:eastAsia="仿宋_GB2312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24"/>
          <w:szCs w:val="24"/>
          <w:highlight w:val="none"/>
          <w:lang w:eastAsia="zh-CN"/>
        </w:rPr>
        <w:t>O型圈、切割片、变色硅胶等</w:t>
      </w:r>
      <w:r>
        <w:rPr>
          <w:rFonts w:hint="eastAsia" w:ascii="仿宋_GB2312" w:hAnsi="宋体" w:eastAsia="仿宋_GB2312" w:cs="Times New Roman"/>
          <w:b w:val="0"/>
          <w:kern w:val="0"/>
          <w:sz w:val="24"/>
          <w:szCs w:val="24"/>
          <w:highlight w:val="none"/>
          <w:lang w:val="en-US" w:eastAsia="zh-CN"/>
        </w:rPr>
        <w:t>多项物资。</w:t>
      </w:r>
    </w:p>
    <w:p w14:paraId="3E6C7DD2">
      <w:pPr>
        <w:keepNext w:val="0"/>
        <w:keepLines w:val="0"/>
        <w:pageBreakBefore w:val="0"/>
        <w:widowControl w:val="0"/>
        <w:tabs>
          <w:tab w:val="left" w:pos="0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2" w:firstLineChars="200"/>
        <w:textAlignment w:val="auto"/>
        <w:outlineLvl w:val="9"/>
        <w:rPr>
          <w:rFonts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三、资格要求</w:t>
      </w:r>
    </w:p>
    <w:p w14:paraId="07D7F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/>
          <w:color w:val="auto"/>
          <w:sz w:val="24"/>
          <w:szCs w:val="24"/>
          <w:highlight w:val="none"/>
        </w:rPr>
      </w:pPr>
      <w:r>
        <w:rPr>
          <w:rFonts w:hint="eastAsia" w:ascii="仿宋_GB2312" w:hAnsi="Times New Roman" w:eastAsia="仿宋_GB2312" w:cs="Times New Roman"/>
          <w:bCs w:val="0"/>
          <w:color w:val="auto"/>
          <w:sz w:val="24"/>
          <w:szCs w:val="24"/>
          <w:highlight w:val="none"/>
        </w:rPr>
        <w:t>1</w:t>
      </w:r>
      <w:r>
        <w:rPr>
          <w:rFonts w:hint="eastAsia" w:ascii="仿宋_GB2312" w:eastAsia="仿宋_GB2312" w:cs="Times New Roman"/>
          <w:bCs w:val="0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/>
          <w:color w:val="auto"/>
          <w:sz w:val="24"/>
          <w:szCs w:val="24"/>
          <w:highlight w:val="none"/>
        </w:rPr>
        <w:t>在中国境内注册并具有独立法人资格、正常营运的合法企业。</w:t>
      </w:r>
    </w:p>
    <w:p w14:paraId="6C3C8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480" w:firstLineChars="200"/>
        <w:textAlignment w:val="auto"/>
        <w:outlineLvl w:val="9"/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  <w:t>2.提供20</w:t>
      </w:r>
      <w:r>
        <w:rPr>
          <w:rFonts w:hint="eastAsia" w:ascii="仿宋_GB2312" w:eastAsia="仿宋_GB2312" w:cs="Times New Roman"/>
          <w:color w:val="auto"/>
          <w:kern w:val="2"/>
          <w:sz w:val="24"/>
          <w:highlight w:val="none"/>
          <w:lang w:val="en-US" w:eastAsia="zh-CN"/>
        </w:rPr>
        <w:t>23</w:t>
      </w:r>
      <w:r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  <w:t>年至本次</w:t>
      </w:r>
      <w:r>
        <w:rPr>
          <w:rFonts w:hint="eastAsia" w:ascii="仿宋_GB2312" w:eastAsia="仿宋_GB2312" w:cs="Times New Roman"/>
          <w:color w:val="auto"/>
          <w:kern w:val="2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color w:val="auto"/>
          <w:kern w:val="2"/>
          <w:sz w:val="24"/>
          <w:highlight w:val="none"/>
          <w:lang w:val="en-US" w:eastAsia="zh-CN"/>
        </w:rPr>
        <w:t>文件递交截止时间，两个能源类企业供货业绩合同。</w:t>
      </w:r>
    </w:p>
    <w:p w14:paraId="2D63BFB2">
      <w:pPr>
        <w:keepNext w:val="0"/>
        <w:keepLines w:val="0"/>
        <w:pageBreakBefore w:val="0"/>
        <w:widowControl w:val="0"/>
        <w:tabs>
          <w:tab w:val="left" w:pos="0"/>
          <w:tab w:val="left" w:pos="1134"/>
          <w:tab w:val="left" w:pos="85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78" w:firstLine="482" w:firstLineChars="200"/>
        <w:textAlignment w:val="auto"/>
        <w:outlineLvl w:val="9"/>
        <w:rPr>
          <w:rFonts w:ascii="仿宋" w:hAnsi="仿宋" w:eastAsia="仿宋"/>
          <w:b/>
          <w:color w:val="auto"/>
          <w:sz w:val="24"/>
          <w:szCs w:val="24"/>
          <w:highlight w:val="none"/>
          <w:lang w:val="eu-ES"/>
        </w:rPr>
      </w:pPr>
      <w:r>
        <w:rPr>
          <w:rFonts w:hint="eastAsia" w:ascii="仿宋" w:hAnsi="仿宋" w:eastAsia="仿宋"/>
          <w:b/>
          <w:color w:val="auto"/>
          <w:sz w:val="24"/>
          <w:szCs w:val="24"/>
          <w:highlight w:val="none"/>
          <w:lang w:val="eu-ES"/>
        </w:rPr>
        <w:t>四、报名时间、地点、方式</w:t>
      </w:r>
    </w:p>
    <w:p w14:paraId="29F3E6FC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1.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highlight w:val="none"/>
        </w:rPr>
        <w:t>公告在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达州气电外网（https://ctqd.invest.com.cn/）和四川能源天府阳光采购服务平台（http://scny.tfygcgfw.com/）</w:t>
      </w:r>
      <w:r>
        <w:rPr>
          <w:rFonts w:hint="eastAsia" w:ascii="仿宋_GB2312" w:eastAsia="仿宋_GB2312"/>
          <w:color w:val="auto"/>
          <w:sz w:val="24"/>
          <w:highlight w:val="none"/>
        </w:rPr>
        <w:t>发布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。</w:t>
      </w:r>
    </w:p>
    <w:p w14:paraId="22685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eastAsia"/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有意参加的申请人，于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highlight w:val="none"/>
          <w:lang w:val="en-US" w:eastAsia="zh-CN"/>
        </w:rPr>
        <w:t>2026年3月13日17:00时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前登录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四川能源天府阳光采购服务平台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（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http://scny.tfygcgfw.com/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）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按照平台指引报名获取</w:t>
      </w:r>
      <w:r>
        <w:rPr>
          <w:rFonts w:hint="eastAsia" w:ascii="仿宋_GB2312" w:eastAsia="仿宋_GB2312"/>
          <w:color w:val="auto"/>
          <w:sz w:val="24"/>
          <w:szCs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szCs w:val="24"/>
          <w:highlight w:val="none"/>
        </w:rPr>
        <w:t>文件。</w:t>
      </w:r>
    </w:p>
    <w:p w14:paraId="0FFAAABE">
      <w:pPr>
        <w:spacing w:line="360" w:lineRule="auto"/>
        <w:ind w:firstLine="480" w:firstLineChars="200"/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  <w:lang w:val="en-US" w:eastAsia="zh-CN"/>
        </w:rPr>
        <w:t>五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  <w:t>、递交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  <w:lang w:eastAsia="zh-CN"/>
        </w:rPr>
        <w:t>询比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  <w:t>申请文件截止时间及地点</w:t>
      </w:r>
    </w:p>
    <w:p w14:paraId="3A7FAA5D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highlight w:val="none"/>
        </w:rPr>
        <w:t>申请文件递交截止时间为</w:t>
      </w:r>
      <w:r>
        <w:rPr>
          <w:rFonts w:hint="eastAsia" w:ascii="仿宋_GB2312" w:eastAsia="仿宋_GB2312"/>
          <w:b/>
          <w:bCs/>
          <w:color w:val="auto"/>
          <w:sz w:val="24"/>
          <w:highlight w:val="none"/>
          <w:lang w:val="en-US" w:eastAsia="zh-CN"/>
        </w:rPr>
        <w:t>2026年3月20日10:00时</w:t>
      </w:r>
      <w:r>
        <w:rPr>
          <w:rFonts w:hint="eastAsia" w:ascii="仿宋_GB2312" w:eastAsia="仿宋_GB2312"/>
          <w:color w:val="auto"/>
          <w:sz w:val="24"/>
          <w:highlight w:val="none"/>
        </w:rPr>
        <w:t>，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highlight w:val="none"/>
        </w:rPr>
        <w:t>申请文件须在此时间之前专人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color w:val="auto"/>
          <w:sz w:val="24"/>
          <w:highlight w:val="none"/>
        </w:rPr>
        <w:t>送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至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达州气电经营发展部办公室（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邮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寄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以送达时间为准）</w:t>
      </w:r>
      <w:r>
        <w:rPr>
          <w:rFonts w:hint="eastAsia" w:ascii="仿宋_GB2312" w:eastAsia="仿宋_GB2312"/>
          <w:color w:val="auto"/>
          <w:sz w:val="24"/>
          <w:highlight w:val="none"/>
        </w:rPr>
        <w:t>。</w:t>
      </w:r>
    </w:p>
    <w:p w14:paraId="68EEDB18">
      <w:pPr>
        <w:spacing w:line="360" w:lineRule="auto"/>
        <w:ind w:firstLine="480" w:firstLineChars="200"/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申请人以邮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寄询比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申请文件参加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的，须随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申请文件单独另附一份不到场承诺，承诺内容须包含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申请人自愿不到场参加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活动，且对本次开标、评标流程、结果无异议，如不附承诺，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视为对本次询比</w:t>
      </w:r>
      <w:r>
        <w:rPr>
          <w:rFonts w:hint="eastAsia" w:ascii="仿宋_GB2312" w:hAnsi="Times New Roman" w:eastAsia="仿宋_GB2312" w:cs="Times New Roman"/>
          <w:color w:val="auto"/>
          <w:sz w:val="24"/>
          <w:highlight w:val="none"/>
          <w:lang w:val="en-US" w:eastAsia="zh-CN"/>
        </w:rPr>
        <w:t>开标、评标流程、结果无异议，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后果由</w:t>
      </w:r>
      <w:r>
        <w:rPr>
          <w:rFonts w:hint="eastAsia" w:ascii="仿宋_GB2312" w:eastAsia="仿宋_GB2312" w:cs="Times New Roman"/>
          <w:strike w:val="0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strike w:val="0"/>
          <w:color w:val="auto"/>
          <w:sz w:val="24"/>
          <w:highlight w:val="none"/>
          <w:lang w:val="en-US" w:eastAsia="zh-CN"/>
        </w:rPr>
        <w:t>申请人自行承担。</w:t>
      </w:r>
    </w:p>
    <w:p w14:paraId="2A535782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480" w:firstLineChars="200"/>
        <w:jc w:val="both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 w:cs="Times New Roman"/>
          <w:color w:val="auto"/>
          <w:sz w:val="24"/>
          <w:highlight w:val="none"/>
          <w:lang w:val="en-US" w:eastAsia="zh-CN"/>
        </w:rPr>
        <w:t>询比</w:t>
      </w:r>
      <w:r>
        <w:rPr>
          <w:rFonts w:hint="eastAsia" w:ascii="仿宋_GB2312" w:hAnsi="Times New Roman" w:eastAsia="仿宋_GB2312" w:cs="Times New Roman"/>
          <w:color w:val="auto"/>
          <w:sz w:val="24"/>
          <w:highlight w:val="none"/>
          <w:lang w:val="en-US" w:eastAsia="zh-CN"/>
        </w:rPr>
        <w:t>申请人提交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highlight w:val="none"/>
        </w:rPr>
        <w:t>申请文件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纸质版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）</w:t>
      </w:r>
      <w:r>
        <w:rPr>
          <w:rFonts w:hint="eastAsia" w:ascii="仿宋_GB2312" w:eastAsia="仿宋_GB2312"/>
          <w:b/>
          <w:bCs/>
          <w:color w:val="auto"/>
          <w:sz w:val="24"/>
          <w:highlight w:val="none"/>
          <w:u w:val="single"/>
          <w:lang w:val="en-US" w:eastAsia="zh-CN"/>
        </w:rPr>
        <w:t>1份</w:t>
      </w:r>
      <w:r>
        <w:rPr>
          <w:rFonts w:hint="eastAsia" w:ascii="仿宋_GB2312" w:eastAsia="仿宋_GB2312"/>
          <w:b/>
          <w:bCs/>
          <w:color w:val="auto"/>
          <w:sz w:val="24"/>
          <w:highlight w:val="none"/>
        </w:rPr>
        <w:t>，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电子文档U盘1个（内含可编辑excel表格的报价明细表、签字盖章后报价申请文件扫描版*.PDF）</w:t>
      </w:r>
      <w:r>
        <w:rPr>
          <w:rFonts w:hint="eastAsia" w:ascii="仿宋_GB2312" w:eastAsia="仿宋_GB2312"/>
          <w:color w:val="auto"/>
          <w:sz w:val="24"/>
          <w:highlight w:val="none"/>
        </w:rPr>
        <w:t>。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highlight w:val="none"/>
        </w:rPr>
        <w:t>人拒收迟到的、未按照要求密封的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color w:val="auto"/>
          <w:sz w:val="24"/>
          <w:highlight w:val="none"/>
        </w:rPr>
        <w:t>申请文件。</w:t>
      </w:r>
    </w:p>
    <w:p w14:paraId="4693148A">
      <w:pPr>
        <w:spacing w:line="360" w:lineRule="auto"/>
        <w:ind w:firstLine="480" w:firstLineChars="200"/>
        <w:rPr>
          <w:rFonts w:hint="eastAsia" w:ascii="仿宋_GB2312" w:eastAsia="仿宋_GB2312"/>
          <w:strike w:val="0"/>
          <w:color w:val="auto"/>
          <w:sz w:val="24"/>
          <w:highlight w:val="none"/>
        </w:rPr>
      </w:pP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人于</w:t>
      </w:r>
      <w:r>
        <w:rPr>
          <w:rFonts w:hint="eastAsia" w:ascii="仿宋_GB2312" w:eastAsia="仿宋_GB2312"/>
          <w:b/>
          <w:bCs/>
          <w:strike w:val="0"/>
          <w:color w:val="auto"/>
          <w:sz w:val="24"/>
          <w:highlight w:val="none"/>
          <w:lang w:val="en-US" w:eastAsia="zh-CN"/>
        </w:rPr>
        <w:t>2026年3月20日10:00时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在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达州气电办公楼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开启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申请文件，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人邀请已递交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询比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申请文件的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询比申请人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到场监督，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到场的询比申请人（不要求一定到场）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法定代表人或授权代理人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eastAsia="zh-CN"/>
        </w:rPr>
        <w:t>须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对本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  <w:lang w:val="en-US" w:eastAsia="zh-CN"/>
        </w:rPr>
        <w:t>次询比</w:t>
      </w:r>
      <w:r>
        <w:rPr>
          <w:rFonts w:hint="eastAsia" w:ascii="仿宋_GB2312" w:eastAsia="仿宋_GB2312"/>
          <w:strike w:val="0"/>
          <w:color w:val="auto"/>
          <w:sz w:val="24"/>
          <w:highlight w:val="none"/>
        </w:rPr>
        <w:t>文件开启情况签字确认。</w:t>
      </w:r>
    </w:p>
    <w:p w14:paraId="1693A8A4">
      <w:pPr>
        <w:spacing w:line="360" w:lineRule="auto"/>
        <w:ind w:firstLine="480" w:firstLineChars="200"/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</w:pP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  <w:lang w:val="en-US" w:eastAsia="zh-CN"/>
        </w:rPr>
        <w:t>六</w:t>
      </w:r>
      <w:r>
        <w:rPr>
          <w:rFonts w:hint="eastAsia" w:ascii="黑体" w:hAnsi="ˎ̥_GB2312" w:eastAsia="黑体" w:cs="宋体"/>
          <w:color w:val="auto"/>
          <w:kern w:val="0"/>
          <w:sz w:val="24"/>
          <w:highlight w:val="none"/>
        </w:rPr>
        <w:t>、联系方式</w:t>
      </w:r>
    </w:p>
    <w:p w14:paraId="40DD2C04"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比 选 人：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川投（达州）燃气发电有限</w:t>
      </w:r>
      <w:r>
        <w:rPr>
          <w:rFonts w:hint="eastAsia" w:ascii="仿宋_GB2312" w:eastAsia="仿宋_GB2312"/>
          <w:color w:val="auto"/>
          <w:sz w:val="24"/>
          <w:highlight w:val="none"/>
          <w:lang w:eastAsia="zh-CN"/>
        </w:rPr>
        <w:t>公司</w:t>
      </w:r>
    </w:p>
    <w:p w14:paraId="4587640A">
      <w:pPr>
        <w:spacing w:line="360" w:lineRule="auto"/>
        <w:ind w:left="1919" w:leftChars="228" w:hanging="1440" w:hangingChars="600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地    址：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四川省达州市高新区斌郎街道桥坝社区7组川投（达州）燃气发电有限公司</w:t>
      </w:r>
    </w:p>
    <w:p w14:paraId="31C4ED94">
      <w:pPr>
        <w:spacing w:line="360" w:lineRule="auto"/>
        <w:ind w:firstLine="480" w:firstLineChars="200"/>
        <w:rPr>
          <w:rFonts w:ascii="仿宋_GB2312" w:eastAsia="仿宋_GB2312"/>
          <w:color w:val="auto"/>
          <w:sz w:val="24"/>
          <w:highlight w:val="none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邮政编码：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635000</w:t>
      </w:r>
      <w:r>
        <w:rPr>
          <w:rFonts w:hint="eastAsia" w:ascii="仿宋_GB2312" w:eastAsia="仿宋_GB2312"/>
          <w:color w:val="auto"/>
          <w:sz w:val="24"/>
          <w:highlight w:val="none"/>
        </w:rPr>
        <w:t xml:space="preserve">            </w:t>
      </w:r>
    </w:p>
    <w:p w14:paraId="44A89178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</w:rPr>
        <w:t xml:space="preserve">联 系 人：  </w:t>
      </w: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谭女士</w:t>
      </w:r>
    </w:p>
    <w:p w14:paraId="5D4516FF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联系电话：  0818-3331061</w:t>
      </w:r>
    </w:p>
    <w:p w14:paraId="7CDB8469">
      <w:pPr>
        <w:spacing w:line="360" w:lineRule="auto"/>
        <w:ind w:firstLine="480" w:firstLineChars="200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邮    箱：  sw@ctdzqd.com</w:t>
      </w:r>
    </w:p>
    <w:p w14:paraId="56DCAE3C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4342E3A1">
      <w:pPr>
        <w:pStyle w:val="4"/>
        <w:rPr>
          <w:rFonts w:hint="eastAsia"/>
          <w:color w:val="auto"/>
          <w:highlight w:val="none"/>
          <w:lang w:val="en-US" w:eastAsia="zh-CN"/>
        </w:rPr>
      </w:pPr>
    </w:p>
    <w:p w14:paraId="55855DF5">
      <w:pPr>
        <w:pStyle w:val="4"/>
        <w:jc w:val="right"/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highlight w:val="none"/>
          <w:lang w:val="en-US" w:eastAsia="zh-CN"/>
        </w:rPr>
        <w:t>2026年3月10日</w:t>
      </w:r>
    </w:p>
    <w:p w14:paraId="279C232E"/>
    <w:p w14:paraId="559333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9EE9B"/>
    <w:multiLevelType w:val="multilevel"/>
    <w:tmpl w:val="5E89EE9B"/>
    <w:lvl w:ilvl="0" w:tentative="0">
      <w:start w:val="1"/>
      <w:numFmt w:val="lowerLetter"/>
      <w:lvlText w:val="%1."/>
      <w:lvlJc w:val="left"/>
      <w:pPr>
        <w:tabs>
          <w:tab w:val="left" w:pos="397"/>
        </w:tabs>
        <w:ind w:left="454" w:hanging="454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lowerLetter"/>
      <w:pStyle w:val="3"/>
      <w:suff w:val="space"/>
      <w:lvlText w:val="%4."/>
      <w:lvlJc w:val="left"/>
      <w:pPr>
        <w:tabs>
          <w:tab w:val="left" w:pos="578"/>
        </w:tabs>
        <w:ind w:left="567" w:hanging="567"/>
      </w:pPr>
      <w:rPr>
        <w:rFonts w:hint="default" w:ascii="Arial" w:hAnsi="Arial" w:eastAsia="宋体" w:cs="Times New Roman"/>
        <w:sz w:val="21"/>
        <w:szCs w:val="21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1">
    <w:nsid w:val="63033850"/>
    <w:multiLevelType w:val="multilevel"/>
    <w:tmpl w:val="63033850"/>
    <w:lvl w:ilvl="0" w:tentative="0">
      <w:start w:val="1"/>
      <w:numFmt w:val="chineseCountingThousand"/>
      <w:pStyle w:val="2"/>
      <w:suff w:val="nothing"/>
      <w:lvlText w:val="第%1章  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suff w:val="nothing"/>
      <w:lvlText w:val="第%2节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9A0B36"/>
    <w:rsid w:val="3E7578A8"/>
    <w:rsid w:val="4DFC1A95"/>
    <w:rsid w:val="67FF2947"/>
    <w:rsid w:val="779A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120" w:after="120" w:line="440" w:lineRule="atLeast"/>
      <w:jc w:val="center"/>
      <w:outlineLvl w:val="0"/>
    </w:pPr>
    <w:rPr>
      <w:rFonts w:eastAsia="黑体"/>
      <w:b/>
      <w:bCs/>
      <w:sz w:val="32"/>
      <w:szCs w:val="30"/>
    </w:rPr>
  </w:style>
  <w:style w:type="paragraph" w:styleId="3">
    <w:name w:val="heading 4"/>
    <w:basedOn w:val="1"/>
    <w:next w:val="1"/>
    <w:qFormat/>
    <w:uiPriority w:val="0"/>
    <w:pPr>
      <w:keepNext w:val="0"/>
      <w:keepLines w:val="0"/>
      <w:numPr>
        <w:ilvl w:val="3"/>
        <w:numId w:val="2"/>
      </w:numPr>
      <w:tabs>
        <w:tab w:val="clear" w:pos="578"/>
      </w:tabs>
      <w:spacing w:line="300" w:lineRule="auto"/>
      <w:ind w:left="0" w:leftChars="0" w:firstLine="0"/>
      <w:outlineLvl w:val="3"/>
    </w:pPr>
    <w:rPr>
      <w:rFonts w:ascii="Arial" w:hAnsi="Arial"/>
      <w:color w:val="auto"/>
      <w:kern w:val="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15" w:lineRule="atLeast"/>
      <w:ind w:firstLine="420"/>
      <w:textAlignment w:val="baseline"/>
    </w:pPr>
    <w:rPr>
      <w:rFonts w:ascii="宋体"/>
      <w:kern w:val="0"/>
      <w:sz w:val="24"/>
      <w:szCs w:val="20"/>
    </w:rPr>
  </w:style>
  <w:style w:type="paragraph" w:styleId="5">
    <w:name w:val="Body Text"/>
    <w:basedOn w:val="1"/>
    <w:qFormat/>
    <w:uiPriority w:val="0"/>
    <w:rPr>
      <w:sz w:val="28"/>
      <w:szCs w:val="20"/>
    </w:rPr>
  </w:style>
  <w:style w:type="paragraph" w:customStyle="1" w:styleId="8">
    <w:name w:val="正文目录 + 首行缩进:  2 字符 + 首行缩进:  2 字符 + 首行缩进:  2 字符"/>
    <w:basedOn w:val="1"/>
    <w:qFormat/>
    <w:uiPriority w:val="99"/>
    <w:pPr>
      <w:spacing w:line="360" w:lineRule="auto"/>
      <w:jc w:val="center"/>
    </w:pPr>
    <w:rPr>
      <w:rFonts w:ascii="仿宋_GB2312" w:hAnsi="宋体" w:eastAsia="仿宋_GB2312"/>
      <w:b/>
      <w:kern w:val="0"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900</Words>
  <Characters>1057</Characters>
  <Lines>0</Lines>
  <Paragraphs>0</Paragraphs>
  <TotalTime>0</TotalTime>
  <ScaleCrop>false</ScaleCrop>
  <LinksUpToDate>false</LinksUpToDate>
  <CharactersWithSpaces>1093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2026-03-10T01:15:00Z</dcterms:created>
  <dc:creator>谭茗兮</dc:creator>
  <cp:lastModifiedBy>谭茗兮</cp:lastModifiedBy>
  <dcterms:modified xsi:type="dcterms:W3CDTF">2026-03-10T01:43:18Z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C6A5B96F38CB4A25899BB77D00A0CE70_11</vt:lpwstr>
  </property>
  <property fmtid="{D5CDD505-2E9C-101B-9397-08002B2CF9AE}" pid="4" name="KSOTemplateDocerSaveRecord">
    <vt:lpwstr>eyJoZGlkIjoiYjZjNDY0MDJmYzU3NmFhMDA3MjI4NWJiZWNjMjcxNmQiLCJ1c2VySWQiOiIxNTE3NDU3MTgwIn0=</vt:lpwstr>
  </property>
</Properties>
</file>